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66035F04"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E24128">
        <w:rPr>
          <w:lang w:val="pt-BR"/>
        </w:rPr>
        <w:t>120</w:t>
      </w:r>
      <w:r w:rsidRPr="001907DE">
        <w:rPr>
          <w:lang w:val="pt-BR"/>
        </w:rPr>
        <w:tab/>
      </w:r>
      <w:r w:rsidR="009266B8" w:rsidRPr="009266B8">
        <w:rPr>
          <w:rFonts w:cs="Arial"/>
          <w:color w:val="312E25"/>
          <w:szCs w:val="24"/>
        </w:rPr>
        <w:t>R2-2212889</w:t>
      </w:r>
    </w:p>
    <w:p w14:paraId="17B2F67A" w14:textId="77777777" w:rsidR="00F964A3" w:rsidRPr="00CE0424" w:rsidRDefault="00F964A3" w:rsidP="00F964A3">
      <w:pPr>
        <w:pStyle w:val="3GPPHeader"/>
      </w:pPr>
      <w:r>
        <w:t>Toulouse, France, 2022-11-14 - 2022-11-18</w:t>
      </w:r>
    </w:p>
    <w:p w14:paraId="603EB941" w14:textId="77777777" w:rsidR="00E5637E" w:rsidRDefault="00E5637E" w:rsidP="00F64C2B">
      <w:pPr>
        <w:pStyle w:val="3GPPHeader"/>
        <w:rPr>
          <w:sz w:val="22"/>
          <w:szCs w:val="22"/>
          <w:lang w:val="en-US"/>
        </w:rPr>
      </w:pPr>
    </w:p>
    <w:p w14:paraId="7F4474A6" w14:textId="5F5295E9" w:rsidR="00FD0401" w:rsidRPr="00876450" w:rsidRDefault="00E90E49" w:rsidP="00F64C2B">
      <w:pPr>
        <w:pStyle w:val="3GPPHeader"/>
        <w:rPr>
          <w:sz w:val="22"/>
          <w:szCs w:val="22"/>
          <w:lang w:val="en-US"/>
        </w:rPr>
      </w:pPr>
      <w:r w:rsidRPr="0008520C">
        <w:rPr>
          <w:sz w:val="22"/>
          <w:szCs w:val="22"/>
          <w:lang w:val="en-US"/>
        </w:rPr>
        <w:t>Agenda Item:</w:t>
      </w:r>
      <w:r w:rsidRPr="0008520C">
        <w:rPr>
          <w:sz w:val="22"/>
          <w:szCs w:val="22"/>
          <w:lang w:val="en-US"/>
        </w:rPr>
        <w:tab/>
      </w:r>
      <w:r w:rsidR="00E43963" w:rsidRPr="00876450">
        <w:rPr>
          <w:sz w:val="22"/>
          <w:szCs w:val="22"/>
          <w:lang w:val="en-US"/>
        </w:rPr>
        <w:t>8.</w:t>
      </w:r>
      <w:r w:rsidR="00D65D9D" w:rsidRPr="00876450">
        <w:rPr>
          <w:sz w:val="22"/>
          <w:szCs w:val="22"/>
          <w:lang w:val="en-US"/>
        </w:rPr>
        <w:t>5.2.1</w:t>
      </w:r>
    </w:p>
    <w:p w14:paraId="4415146A" w14:textId="37C798FA" w:rsidR="00E90E49" w:rsidRPr="00876450" w:rsidRDefault="003D3C45" w:rsidP="00F64C2B">
      <w:pPr>
        <w:pStyle w:val="3GPPHeader"/>
        <w:rPr>
          <w:sz w:val="22"/>
          <w:szCs w:val="22"/>
        </w:rPr>
      </w:pPr>
      <w:r w:rsidRPr="00876450">
        <w:rPr>
          <w:sz w:val="22"/>
          <w:szCs w:val="22"/>
        </w:rPr>
        <w:t>Source:</w:t>
      </w:r>
      <w:r w:rsidR="00E90E49" w:rsidRPr="00876450">
        <w:rPr>
          <w:sz w:val="22"/>
          <w:szCs w:val="22"/>
        </w:rPr>
        <w:tab/>
      </w:r>
      <w:r w:rsidR="00F64C2B" w:rsidRPr="00876450">
        <w:rPr>
          <w:sz w:val="22"/>
          <w:szCs w:val="22"/>
        </w:rPr>
        <w:t>Ericsson</w:t>
      </w:r>
    </w:p>
    <w:p w14:paraId="77BCF734" w14:textId="461B5810" w:rsidR="00E90E49" w:rsidRPr="00876450" w:rsidRDefault="003D3C45" w:rsidP="00311702">
      <w:pPr>
        <w:pStyle w:val="3GPPHeader"/>
        <w:rPr>
          <w:sz w:val="22"/>
          <w:szCs w:val="22"/>
        </w:rPr>
      </w:pPr>
      <w:r w:rsidRPr="00876450">
        <w:rPr>
          <w:sz w:val="22"/>
          <w:szCs w:val="22"/>
        </w:rPr>
        <w:t>Title:</w:t>
      </w:r>
      <w:r w:rsidR="00E90E49" w:rsidRPr="00876450">
        <w:rPr>
          <w:sz w:val="22"/>
          <w:szCs w:val="22"/>
        </w:rPr>
        <w:tab/>
      </w:r>
      <w:r w:rsidR="001F06DC" w:rsidRPr="00876450">
        <w:rPr>
          <w:sz w:val="22"/>
          <w:szCs w:val="22"/>
        </w:rPr>
        <w:t xml:space="preserve">Discussion on PDU </w:t>
      </w:r>
      <w:r w:rsidR="001E0862" w:rsidRPr="00876450">
        <w:rPr>
          <w:sz w:val="22"/>
          <w:szCs w:val="22"/>
        </w:rPr>
        <w:t>Set</w:t>
      </w:r>
      <w:r w:rsidR="00E24128">
        <w:rPr>
          <w:sz w:val="22"/>
          <w:szCs w:val="22"/>
        </w:rPr>
        <w:t>s</w:t>
      </w:r>
      <w:r w:rsidR="001E0862" w:rsidRPr="00876450">
        <w:rPr>
          <w:sz w:val="22"/>
          <w:szCs w:val="22"/>
        </w:rPr>
        <w:t xml:space="preserve"> and Data Burst</w:t>
      </w:r>
    </w:p>
    <w:p w14:paraId="276477C9" w14:textId="77777777" w:rsidR="00E90E49" w:rsidRPr="006C3694" w:rsidRDefault="00E90E49" w:rsidP="00D546FF">
      <w:pPr>
        <w:pStyle w:val="3GPPHeader"/>
        <w:rPr>
          <w:sz w:val="22"/>
          <w:szCs w:val="22"/>
          <w:lang w:val="en-US"/>
        </w:rPr>
      </w:pPr>
      <w:r w:rsidRPr="00876450">
        <w:rPr>
          <w:sz w:val="22"/>
          <w:szCs w:val="22"/>
        </w:rPr>
        <w:t>Document for:</w:t>
      </w:r>
      <w:r w:rsidRPr="00876450">
        <w:rPr>
          <w:sz w:val="22"/>
          <w:szCs w:val="22"/>
        </w:rPr>
        <w:tab/>
        <w:t>Discussion, Decision</w:t>
      </w:r>
    </w:p>
    <w:p w14:paraId="38208C9A" w14:textId="77777777" w:rsidR="00E90E49" w:rsidRPr="00CE0424" w:rsidRDefault="00230D18" w:rsidP="00CE0424">
      <w:pPr>
        <w:pStyle w:val="Heading1"/>
      </w:pPr>
      <w:r>
        <w:t>1</w:t>
      </w:r>
      <w:r>
        <w:tab/>
      </w:r>
      <w:r w:rsidR="00E90E49" w:rsidRPr="00CE0424">
        <w:t>Introduction</w:t>
      </w:r>
    </w:p>
    <w:p w14:paraId="7A22590A" w14:textId="77777777" w:rsidR="003E6193" w:rsidRPr="005919D4" w:rsidRDefault="003E6193" w:rsidP="003E6193">
      <w:pPr>
        <w:pStyle w:val="Reference"/>
        <w:numPr>
          <w:ilvl w:val="0"/>
          <w:numId w:val="0"/>
        </w:numPr>
        <w:rPr>
          <w:rFonts w:cs="Arial"/>
        </w:rPr>
      </w:pPr>
      <w:bookmarkStart w:id="2" w:name="_Ref178064866"/>
      <w:r w:rsidRPr="00504E7A">
        <w:t xml:space="preserve">In </w:t>
      </w:r>
      <w:r>
        <w:fldChar w:fldCharType="begin"/>
      </w:r>
      <w:r>
        <w:instrText xml:space="preserve"> REF _Ref174151459 \r \h </w:instrText>
      </w:r>
      <w:r>
        <w:fldChar w:fldCharType="separate"/>
      </w:r>
      <w:r>
        <w:t>[1]</w:t>
      </w:r>
      <w:r>
        <w:fldChar w:fldCharType="end"/>
      </w:r>
      <w:r w:rsidRPr="00504E7A">
        <w:t>, a new Study Item identifying three main areas of study, i.e</w:t>
      </w:r>
      <w:r w:rsidRPr="000400BD">
        <w:t xml:space="preserve">., XR-Awareness in RAN, XR specific power </w:t>
      </w:r>
      <w:r w:rsidRPr="00893389">
        <w:t xml:space="preserve">savings and XR specific capacity improvements, was agreed. </w:t>
      </w:r>
    </w:p>
    <w:p w14:paraId="12BECF38" w14:textId="77777777" w:rsidR="003E6193" w:rsidRPr="005919D4" w:rsidRDefault="003E6193" w:rsidP="003E6193">
      <w:pPr>
        <w:rPr>
          <w:rFonts w:ascii="Arial" w:hAnsi="Arial" w:cs="Arial"/>
        </w:rPr>
      </w:pPr>
      <w:r w:rsidRPr="005919D4">
        <w:rPr>
          <w:rFonts w:ascii="Arial" w:hAnsi="Arial" w:cs="Arial"/>
        </w:rPr>
        <w:t>“Objectives on XR-awareness in RAN (RAN2):</w:t>
      </w:r>
    </w:p>
    <w:p w14:paraId="3D20511D" w14:textId="77777777" w:rsidR="003E6193" w:rsidRPr="005919D4" w:rsidRDefault="003E6193" w:rsidP="005B4E5B">
      <w:pPr>
        <w:numPr>
          <w:ilvl w:val="0"/>
          <w:numId w:val="12"/>
        </w:numPr>
        <w:overflowPunct/>
        <w:autoSpaceDE/>
        <w:autoSpaceDN/>
        <w:adjustRightInd/>
        <w:spacing w:after="160" w:line="256" w:lineRule="auto"/>
        <w:rPr>
          <w:rFonts w:ascii="Arial" w:hAnsi="Arial" w:cs="Arial"/>
        </w:rPr>
      </w:pPr>
      <w:r w:rsidRPr="005919D4">
        <w:rPr>
          <w:rFonts w:ascii="Arial" w:hAnsi="Arial" w:cs="Arial"/>
        </w:rPr>
        <w:t>Study and identify the XR traffic (both UL and DL) characteristics, QoS metrics, and application layer attributes beneficial for the gNB to be aware of.</w:t>
      </w:r>
    </w:p>
    <w:p w14:paraId="1BD4A11A" w14:textId="77777777" w:rsidR="003E6193" w:rsidRDefault="003E6193" w:rsidP="005B4E5B">
      <w:pPr>
        <w:numPr>
          <w:ilvl w:val="0"/>
          <w:numId w:val="12"/>
        </w:numPr>
        <w:overflowPunct/>
        <w:autoSpaceDE/>
        <w:autoSpaceDN/>
        <w:adjustRightInd/>
        <w:spacing w:after="160" w:line="256" w:lineRule="auto"/>
        <w:rPr>
          <w:rFonts w:ascii="Arial" w:hAnsi="Arial" w:cs="Arial"/>
        </w:rPr>
      </w:pPr>
      <w:r w:rsidRPr="005919D4">
        <w:rPr>
          <w:rFonts w:ascii="Arial" w:hAnsi="Arial" w:cs="Arial"/>
        </w:rPr>
        <w:t>Study how the above information aids XR-specific traffic handling.”</w:t>
      </w:r>
    </w:p>
    <w:p w14:paraId="5A6312BC" w14:textId="37A0203D" w:rsidR="003E6193" w:rsidRPr="001A2B38" w:rsidRDefault="003E6193" w:rsidP="003E6193">
      <w:pPr>
        <w:overflowPunct/>
        <w:autoSpaceDE/>
        <w:autoSpaceDN/>
        <w:adjustRightInd/>
        <w:spacing w:after="160" w:line="256" w:lineRule="auto"/>
        <w:rPr>
          <w:rFonts w:ascii="Arial" w:hAnsi="Arial" w:cs="Arial"/>
        </w:rPr>
      </w:pPr>
      <w:r w:rsidRPr="001A2B38">
        <w:rPr>
          <w:rFonts w:ascii="Arial" w:hAnsi="Arial" w:cs="Arial"/>
        </w:rPr>
        <w:t>In RAN2#119</w:t>
      </w:r>
      <w:r w:rsidR="00E24128">
        <w:rPr>
          <w:rFonts w:ascii="Arial" w:hAnsi="Arial" w:cs="Arial"/>
        </w:rPr>
        <w:t>-bis-e</w:t>
      </w:r>
      <w:r w:rsidRPr="001A2B38">
        <w:rPr>
          <w:rFonts w:ascii="Arial" w:hAnsi="Arial" w:cs="Arial"/>
        </w:rPr>
        <w:t xml:space="preserve"> the following agreements related to study topic was made.</w:t>
      </w:r>
    </w:p>
    <w:p w14:paraId="5E18FCE0" w14:textId="77777777" w:rsidR="00E24128" w:rsidRPr="00CF1792" w:rsidRDefault="00E24128" w:rsidP="005B4E5B">
      <w:pPr>
        <w:numPr>
          <w:ilvl w:val="0"/>
          <w:numId w:val="18"/>
        </w:numPr>
        <w:overflowPunct/>
        <w:autoSpaceDE/>
        <w:autoSpaceDN/>
        <w:adjustRightInd/>
        <w:spacing w:after="160" w:line="256" w:lineRule="auto"/>
        <w:rPr>
          <w:rFonts w:ascii="Arial" w:hAnsi="Arial" w:cs="Arial"/>
        </w:rPr>
      </w:pPr>
      <w:r w:rsidRPr="00E24128">
        <w:rPr>
          <w:rFonts w:ascii="Arial" w:hAnsi="Arial" w:cs="Arial"/>
        </w:rPr>
        <w:t>1</w:t>
      </w:r>
      <w:r w:rsidRPr="00CF1792">
        <w:rPr>
          <w:rFonts w:ascii="Arial" w:hAnsi="Arial" w:cs="Arial"/>
        </w:rPr>
        <w:t>: From RAN2 viewpoint, the following information would be useful for PDU set handling in UL and DL:</w:t>
      </w:r>
    </w:p>
    <w:p w14:paraId="7FAA0A64" w14:textId="77777777" w:rsidR="00E24128" w:rsidRPr="00CF1792" w:rsidRDefault="00E24128" w:rsidP="005B4E5B">
      <w:pPr>
        <w:numPr>
          <w:ilvl w:val="1"/>
          <w:numId w:val="18"/>
        </w:numPr>
        <w:overflowPunct/>
        <w:autoSpaceDE/>
        <w:autoSpaceDN/>
        <w:adjustRightInd/>
        <w:spacing w:after="160" w:line="256" w:lineRule="auto"/>
        <w:rPr>
          <w:rFonts w:ascii="Arial" w:hAnsi="Arial" w:cs="Arial"/>
        </w:rPr>
      </w:pPr>
      <w:r w:rsidRPr="00CF1792">
        <w:rPr>
          <w:rFonts w:ascii="Arial" w:hAnsi="Arial" w:cs="Arial"/>
        </w:rPr>
        <w:t xml:space="preserve">Semi-static information (from CN to RAN): At least PSER and PSDB. </w:t>
      </w:r>
    </w:p>
    <w:p w14:paraId="395DA98C" w14:textId="77777777" w:rsidR="00E24128" w:rsidRPr="00CF1792" w:rsidRDefault="00E24128" w:rsidP="005B4E5B">
      <w:pPr>
        <w:numPr>
          <w:ilvl w:val="1"/>
          <w:numId w:val="18"/>
        </w:numPr>
        <w:overflowPunct/>
        <w:autoSpaceDE/>
        <w:autoSpaceDN/>
        <w:adjustRightInd/>
        <w:spacing w:after="160" w:line="256" w:lineRule="auto"/>
        <w:rPr>
          <w:rFonts w:ascii="Arial" w:hAnsi="Arial" w:cs="Arial"/>
        </w:rPr>
      </w:pPr>
      <w:r w:rsidRPr="00CF1792">
        <w:rPr>
          <w:rFonts w:ascii="Arial" w:hAnsi="Arial" w:cs="Arial"/>
        </w:rPr>
        <w:t>Dynamic information: At least identifying which PDU belongs to which data burst/PDU set is also needed, including means to determine at least PDU set boundaries.</w:t>
      </w:r>
    </w:p>
    <w:p w14:paraId="6A245FFD" w14:textId="77777777" w:rsidR="008D0C94" w:rsidRPr="00CF1792" w:rsidRDefault="008D0C94" w:rsidP="005B4E5B">
      <w:pPr>
        <w:numPr>
          <w:ilvl w:val="0"/>
          <w:numId w:val="18"/>
        </w:numPr>
        <w:overflowPunct/>
        <w:autoSpaceDE/>
        <w:autoSpaceDN/>
        <w:adjustRightInd/>
        <w:spacing w:after="160" w:line="256" w:lineRule="auto"/>
        <w:rPr>
          <w:rFonts w:ascii="Arial" w:hAnsi="Arial" w:cs="Arial"/>
        </w:rPr>
      </w:pPr>
      <w:r w:rsidRPr="00CF1792">
        <w:rPr>
          <w:rFonts w:ascii="Arial" w:hAnsi="Arial" w:cs="Arial"/>
        </w:rPr>
        <w:t>Capture the models 1a/b, 2a/b in TR and indicate what is possible in current specifications and how. FFS how LCH options work in each case</w:t>
      </w:r>
    </w:p>
    <w:p w14:paraId="108369AB" w14:textId="77777777" w:rsidR="008D0C94" w:rsidRPr="00CF1792" w:rsidRDefault="008D0C94" w:rsidP="005B4E5B">
      <w:pPr>
        <w:numPr>
          <w:ilvl w:val="0"/>
          <w:numId w:val="18"/>
        </w:numPr>
        <w:overflowPunct/>
        <w:autoSpaceDE/>
        <w:autoSpaceDN/>
        <w:adjustRightInd/>
        <w:spacing w:after="160" w:line="256" w:lineRule="auto"/>
        <w:rPr>
          <w:rFonts w:ascii="Arial" w:hAnsi="Arial" w:cs="Arial"/>
        </w:rPr>
      </w:pPr>
      <w:r w:rsidRPr="00CF1792">
        <w:rPr>
          <w:rFonts w:ascii="Arial" w:hAnsi="Arial" w:cs="Arial"/>
        </w:rPr>
        <w:t xml:space="preserve">1. </w:t>
      </w:r>
      <w:r w:rsidRPr="00CF1792">
        <w:rPr>
          <w:rFonts w:ascii="Arial" w:hAnsi="Arial" w:cs="Arial"/>
        </w:rPr>
        <w:tab/>
        <w:t>SDAP maps each data packet in a PDU set to a single PDCP SDU, as in legacy (i.e. each PDU is only mapped to a single SDU).</w:t>
      </w:r>
    </w:p>
    <w:p w14:paraId="2B01D87B" w14:textId="375EE9E9" w:rsidR="00E24128" w:rsidRPr="00CF1792" w:rsidRDefault="008D0C94" w:rsidP="005B4E5B">
      <w:pPr>
        <w:numPr>
          <w:ilvl w:val="0"/>
          <w:numId w:val="18"/>
        </w:numPr>
        <w:overflowPunct/>
        <w:autoSpaceDE/>
        <w:autoSpaceDN/>
        <w:adjustRightInd/>
        <w:spacing w:after="160" w:line="256" w:lineRule="auto"/>
        <w:rPr>
          <w:rFonts w:ascii="Arial" w:hAnsi="Arial" w:cs="Arial"/>
        </w:rPr>
      </w:pPr>
      <w:r w:rsidRPr="00CF1792">
        <w:rPr>
          <w:rFonts w:ascii="Arial" w:hAnsi="Arial" w:cs="Arial"/>
        </w:rPr>
        <w:t>3.</w:t>
      </w:r>
      <w:r w:rsidRPr="00CF1792">
        <w:rPr>
          <w:rFonts w:ascii="Arial" w:hAnsi="Arial" w:cs="Arial"/>
        </w:rPr>
        <w:tab/>
        <w:t xml:space="preserve">HARQ and RLC re-/transmissions for XR traffic are done as in legacy (i.e. they are not based on XR PDU sets). </w:t>
      </w:r>
    </w:p>
    <w:p w14:paraId="00D1DC2D" w14:textId="3C2502DC" w:rsidR="003E6193" w:rsidRPr="001A2B38" w:rsidRDefault="003E6193" w:rsidP="003E6193">
      <w:pPr>
        <w:overflowPunct/>
        <w:autoSpaceDE/>
        <w:autoSpaceDN/>
        <w:adjustRightInd/>
        <w:spacing w:after="160" w:line="256" w:lineRule="auto"/>
        <w:rPr>
          <w:rFonts w:ascii="Arial" w:hAnsi="Arial" w:cs="Arial"/>
          <w:lang w:val="en-US"/>
        </w:rPr>
      </w:pPr>
      <w:r w:rsidRPr="001A2B38">
        <w:rPr>
          <w:rFonts w:ascii="Arial" w:hAnsi="Arial" w:cs="Arial"/>
          <w:lang w:val="en-US"/>
        </w:rPr>
        <w:t xml:space="preserve">In this contribution we </w:t>
      </w:r>
      <w:r w:rsidR="0040377C">
        <w:rPr>
          <w:rFonts w:ascii="Arial" w:hAnsi="Arial" w:cs="Arial"/>
          <w:lang w:val="en-US"/>
        </w:rPr>
        <w:t xml:space="preserve">discuss </w:t>
      </w:r>
      <w:r w:rsidR="00AD7115">
        <w:rPr>
          <w:rFonts w:ascii="Arial" w:hAnsi="Arial" w:cs="Arial"/>
          <w:lang w:val="en-US"/>
        </w:rPr>
        <w:t xml:space="preserve">how </w:t>
      </w:r>
      <w:r w:rsidR="00AD7115" w:rsidRPr="00BD3452">
        <w:rPr>
          <w:rFonts w:ascii="Arial" w:hAnsi="Arial" w:cs="Arial"/>
          <w:lang w:val="en-US"/>
        </w:rPr>
        <w:t xml:space="preserve">RAN can make use of </w:t>
      </w:r>
      <w:r w:rsidR="0040377C" w:rsidRPr="00BD3452">
        <w:rPr>
          <w:rFonts w:ascii="Arial" w:hAnsi="Arial" w:cs="Arial"/>
          <w:lang w:val="en-US"/>
        </w:rPr>
        <w:t>PDU Set and Data burst</w:t>
      </w:r>
      <w:r w:rsidR="00AD7115" w:rsidRPr="00BD3452">
        <w:rPr>
          <w:rFonts w:ascii="Arial" w:hAnsi="Arial" w:cs="Arial"/>
          <w:lang w:val="en-US"/>
        </w:rPr>
        <w:t xml:space="preserve"> in UL/DL direction</w:t>
      </w:r>
      <w:r w:rsidR="002A6FEF">
        <w:rPr>
          <w:rFonts w:ascii="Arial" w:hAnsi="Arial" w:cs="Arial"/>
          <w:lang w:val="en-US"/>
        </w:rPr>
        <w:t xml:space="preserve">, </w:t>
      </w:r>
      <w:r w:rsidR="00C50088" w:rsidRPr="00BD3452">
        <w:rPr>
          <w:rFonts w:ascii="Arial" w:hAnsi="Arial" w:cs="Arial"/>
          <w:lang w:val="en-US"/>
        </w:rPr>
        <w:t>mapping to DRB</w:t>
      </w:r>
      <w:r w:rsidR="002A6FEF">
        <w:rPr>
          <w:rFonts w:ascii="Arial" w:hAnsi="Arial" w:cs="Arial"/>
          <w:lang w:val="en-US"/>
        </w:rPr>
        <w:t>, order of delivery and provide a discussion on the LS response sent from SA2</w:t>
      </w:r>
      <w:r w:rsidR="00B6363E">
        <w:rPr>
          <w:rFonts w:ascii="Arial" w:hAnsi="Arial" w:cs="Arial"/>
          <w:lang w:val="en-US"/>
        </w:rPr>
        <w:t>.</w:t>
      </w:r>
    </w:p>
    <w:p w14:paraId="5858C0D0" w14:textId="50A79714" w:rsidR="004000E8" w:rsidRDefault="00230D18" w:rsidP="00CE0424">
      <w:pPr>
        <w:pStyle w:val="Heading1"/>
      </w:pPr>
      <w:r>
        <w:t>2</w:t>
      </w:r>
      <w:r>
        <w:tab/>
      </w:r>
      <w:r w:rsidR="004000E8" w:rsidRPr="00CE0424">
        <w:t>Discussion</w:t>
      </w:r>
      <w:bookmarkEnd w:id="2"/>
      <w:r w:rsidR="007A7F6E">
        <w:t xml:space="preserve"> </w:t>
      </w:r>
      <w:r w:rsidR="007A7F6E" w:rsidRPr="00BD3452">
        <w:rPr>
          <w:rFonts w:cs="Arial"/>
          <w:lang w:val="en-US"/>
        </w:rPr>
        <w:t>PDU Set and Data burst</w:t>
      </w:r>
    </w:p>
    <w:p w14:paraId="7CBFDF7B" w14:textId="77777777" w:rsidR="007A7F6E" w:rsidRDefault="007A7F6E" w:rsidP="007A7F6E">
      <w:pPr>
        <w:rPr>
          <w:rFonts w:ascii="Arial" w:hAnsi="Arial" w:cs="Arial"/>
        </w:rPr>
      </w:pPr>
      <w:r w:rsidRPr="5957D9CE">
        <w:rPr>
          <w:rFonts w:ascii="Arial" w:hAnsi="Arial" w:cs="Arial"/>
        </w:rPr>
        <w:t xml:space="preserve">In TR 38.838, a model for XR traffic was agreed for evaluating capacity and power saving aspects in a 5G NR system. The model considers the multi-flow nature of XR traffic, which includes video, audio and pose flows, in DL and/or UL directions. The flows described in the TR have different periodicity and packet delay budget (PDB) constraints. Moreover, such flows are composed by </w:t>
      </w:r>
      <w:r w:rsidRPr="5957D9CE">
        <w:rPr>
          <w:rFonts w:ascii="Arial" w:hAnsi="Arial" w:cs="Arial"/>
          <w:i/>
        </w:rPr>
        <w:t>application packets</w:t>
      </w:r>
      <w:r w:rsidRPr="5957D9CE">
        <w:rPr>
          <w:rFonts w:ascii="Arial" w:hAnsi="Arial" w:cs="Arial"/>
        </w:rPr>
        <w:t xml:space="preserve"> of different size (e.g., a video frame may be referred to as application packet). Therefore, to address the requirements of each XR flow in RAN, information about the flows and application packets therein is needed to enable enhancements for capacity and power saving.</w:t>
      </w:r>
    </w:p>
    <w:p w14:paraId="67ED7E19" w14:textId="496BE664" w:rsidR="007A7F6E" w:rsidRDefault="007A7F6E" w:rsidP="007A7F6E">
      <w:pPr>
        <w:pStyle w:val="CommentText"/>
        <w:rPr>
          <w:rFonts w:ascii="Arial" w:hAnsi="Arial" w:cs="Arial"/>
        </w:rPr>
      </w:pPr>
      <w:r>
        <w:rPr>
          <w:rFonts w:ascii="Arial" w:hAnsi="Arial" w:cs="Arial"/>
        </w:rPr>
        <w:t>I</w:t>
      </w:r>
      <w:r w:rsidRPr="003A25BF">
        <w:rPr>
          <w:rFonts w:ascii="Arial" w:hAnsi="Arial" w:cs="Arial"/>
        </w:rPr>
        <w:t xml:space="preserve">n </w:t>
      </w:r>
      <w:r w:rsidR="007D3BAF" w:rsidRPr="00CD6220">
        <w:rPr>
          <w:rFonts w:ascii="Arial" w:hAnsi="Arial" w:cs="Arial"/>
        </w:rPr>
        <w:fldChar w:fldCharType="begin"/>
      </w:r>
      <w:r w:rsidR="007D3BAF" w:rsidRPr="00CD6220">
        <w:rPr>
          <w:rFonts w:ascii="Arial" w:hAnsi="Arial" w:cs="Arial"/>
        </w:rPr>
        <w:instrText xml:space="preserve"> REF _Ref115082585 \r \h </w:instrText>
      </w:r>
      <w:r w:rsidR="00CD6220">
        <w:rPr>
          <w:rFonts w:ascii="Arial" w:hAnsi="Arial" w:cs="Arial"/>
        </w:rPr>
        <w:instrText xml:space="preserve"> \* MERGEFORMAT </w:instrText>
      </w:r>
      <w:r w:rsidR="007D3BAF" w:rsidRPr="00CD6220">
        <w:rPr>
          <w:rFonts w:ascii="Arial" w:hAnsi="Arial" w:cs="Arial"/>
        </w:rPr>
      </w:r>
      <w:r w:rsidR="007D3BAF" w:rsidRPr="00CD6220">
        <w:rPr>
          <w:rFonts w:ascii="Arial" w:hAnsi="Arial" w:cs="Arial"/>
        </w:rPr>
        <w:fldChar w:fldCharType="separate"/>
      </w:r>
      <w:r w:rsidR="007D3BAF" w:rsidRPr="00CD6220">
        <w:rPr>
          <w:rFonts w:ascii="Arial" w:hAnsi="Arial" w:cs="Arial"/>
        </w:rPr>
        <w:t>[2]</w:t>
      </w:r>
      <w:r w:rsidR="007D3BAF" w:rsidRPr="00CD6220">
        <w:rPr>
          <w:rFonts w:ascii="Arial" w:hAnsi="Arial" w:cs="Arial"/>
        </w:rPr>
        <w:fldChar w:fldCharType="end"/>
      </w:r>
      <w:r w:rsidRPr="003A25BF">
        <w:rPr>
          <w:rFonts w:ascii="Arial" w:hAnsi="Arial" w:cs="Arial"/>
        </w:rPr>
        <w:t xml:space="preserve"> we consistently use</w:t>
      </w:r>
      <w:r>
        <w:rPr>
          <w:rFonts w:ascii="Arial" w:hAnsi="Arial" w:cs="Arial"/>
        </w:rPr>
        <w:t>d</w:t>
      </w:r>
      <w:r w:rsidRPr="003A25BF">
        <w:rPr>
          <w:rFonts w:ascii="Arial" w:hAnsi="Arial" w:cs="Arial"/>
        </w:rPr>
        <w:t xml:space="preserve"> the term "application packet", following the definition of “packet” as described in section 5.1.1.1 in TR 38.83</w:t>
      </w:r>
      <w:r w:rsidR="00B7727C">
        <w:rPr>
          <w:rFonts w:ascii="Arial" w:hAnsi="Arial" w:cs="Arial"/>
        </w:rPr>
        <w:t xml:space="preserve">8 </w:t>
      </w:r>
      <w:r w:rsidR="00B7727C" w:rsidRPr="00CD6220">
        <w:rPr>
          <w:rFonts w:ascii="Arial" w:hAnsi="Arial" w:cs="Arial"/>
        </w:rPr>
        <w:fldChar w:fldCharType="begin"/>
      </w:r>
      <w:r w:rsidR="00B7727C" w:rsidRPr="00CD6220">
        <w:rPr>
          <w:rFonts w:ascii="Arial" w:hAnsi="Arial" w:cs="Arial"/>
        </w:rPr>
        <w:instrText xml:space="preserve"> REF _Ref97293467 \r \h </w:instrText>
      </w:r>
      <w:r w:rsidR="00CD6220">
        <w:rPr>
          <w:rFonts w:ascii="Arial" w:hAnsi="Arial" w:cs="Arial"/>
        </w:rPr>
        <w:instrText xml:space="preserve"> \* MERGEFORMAT </w:instrText>
      </w:r>
      <w:r w:rsidR="00B7727C" w:rsidRPr="00CD6220">
        <w:rPr>
          <w:rFonts w:ascii="Arial" w:hAnsi="Arial" w:cs="Arial"/>
        </w:rPr>
      </w:r>
      <w:r w:rsidR="00B7727C" w:rsidRPr="00CD6220">
        <w:rPr>
          <w:rFonts w:ascii="Arial" w:hAnsi="Arial" w:cs="Arial"/>
        </w:rPr>
        <w:fldChar w:fldCharType="separate"/>
      </w:r>
      <w:r w:rsidR="00B7727C" w:rsidRPr="00CD6220">
        <w:rPr>
          <w:rFonts w:ascii="Arial" w:hAnsi="Arial" w:cs="Arial"/>
        </w:rPr>
        <w:t>[3]</w:t>
      </w:r>
      <w:r w:rsidR="00B7727C" w:rsidRPr="00CD6220">
        <w:rPr>
          <w:rFonts w:ascii="Arial" w:hAnsi="Arial" w:cs="Arial"/>
        </w:rPr>
        <w:fldChar w:fldCharType="end"/>
      </w:r>
      <w:r w:rsidRPr="003A25BF">
        <w:rPr>
          <w:rFonts w:ascii="Arial" w:hAnsi="Arial" w:cs="Arial"/>
        </w:rPr>
        <w:t xml:space="preserve">, to identify an entire application information unit, e.g., a video frame. </w:t>
      </w:r>
    </w:p>
    <w:p w14:paraId="1D0B6E35" w14:textId="0CB85BD7" w:rsidR="007A7F6E" w:rsidRPr="00CD6220" w:rsidRDefault="007A7F6E" w:rsidP="007A7F6E">
      <w:pPr>
        <w:rPr>
          <w:rFonts w:ascii="Arial" w:hAnsi="Arial" w:cs="Arial"/>
        </w:rPr>
      </w:pPr>
      <w:r w:rsidRPr="00CD6220">
        <w:rPr>
          <w:rFonts w:ascii="Arial" w:hAnsi="Arial" w:cs="Arial"/>
        </w:rPr>
        <w:lastRenderedPageBreak/>
        <w:t xml:space="preserve">However, in RAN2#119 it was agreed that RAN2 consider the ‘PDU Set’ and ‘Data Burst’ concept as defined in SA2. Adapting to the RAN2 agreement, we clarify in this contribution that in our view an ‘application packet’ will be mapped to a single ‘PDU Set’ and that the concept of ‘Data Burst’ </w:t>
      </w:r>
      <w:r w:rsidR="00B91841">
        <w:rPr>
          <w:rFonts w:ascii="Arial" w:hAnsi="Arial" w:cs="Arial"/>
        </w:rPr>
        <w:t>has questionable usefulness for RAN2 solutions</w:t>
      </w:r>
      <w:r w:rsidRPr="00CD6220">
        <w:rPr>
          <w:rFonts w:ascii="Arial" w:hAnsi="Arial" w:cs="Arial"/>
        </w:rPr>
        <w:t xml:space="preserve">. </w:t>
      </w:r>
    </w:p>
    <w:p w14:paraId="05E2FD71" w14:textId="39FEC50B" w:rsidR="008D249A" w:rsidRDefault="007A7F6E" w:rsidP="007A7F6E">
      <w:pPr>
        <w:rPr>
          <w:rFonts w:ascii="Arial" w:hAnsi="Arial" w:cs="Arial"/>
        </w:rPr>
      </w:pPr>
      <w:r w:rsidRPr="00CD6220">
        <w:rPr>
          <w:rFonts w:ascii="Arial" w:hAnsi="Arial" w:cs="Arial"/>
        </w:rPr>
        <w:t>The term ‘Data Burst’ is currently defined in TR 23.700-60-</w:t>
      </w:r>
      <w:r w:rsidR="00A478EB">
        <w:rPr>
          <w:rFonts w:ascii="Arial" w:hAnsi="Arial" w:cs="Arial"/>
        </w:rPr>
        <w:t>12</w:t>
      </w:r>
      <w:r w:rsidRPr="00CD6220">
        <w:rPr>
          <w:rFonts w:ascii="Arial" w:hAnsi="Arial" w:cs="Arial"/>
        </w:rPr>
        <w:t>0</w:t>
      </w:r>
      <w:r w:rsidR="00254AB0" w:rsidRPr="00CD6220">
        <w:rPr>
          <w:rFonts w:ascii="Arial" w:hAnsi="Arial" w:cs="Arial"/>
        </w:rPr>
        <w:t xml:space="preserve"> </w:t>
      </w:r>
      <w:r w:rsidR="00254AB0" w:rsidRPr="00CD6220">
        <w:rPr>
          <w:rFonts w:ascii="Arial" w:hAnsi="Arial" w:cs="Arial"/>
        </w:rPr>
        <w:fldChar w:fldCharType="begin"/>
      </w:r>
      <w:r w:rsidR="00254AB0" w:rsidRPr="00CD6220">
        <w:rPr>
          <w:rFonts w:ascii="Arial" w:hAnsi="Arial" w:cs="Arial"/>
        </w:rPr>
        <w:instrText xml:space="preserve"> REF _Ref115082814 \r \h </w:instrText>
      </w:r>
      <w:r w:rsidR="00CD6220">
        <w:rPr>
          <w:rFonts w:ascii="Arial" w:hAnsi="Arial" w:cs="Arial"/>
        </w:rPr>
        <w:instrText xml:space="preserve"> \* MERGEFORMAT </w:instrText>
      </w:r>
      <w:r w:rsidR="00254AB0" w:rsidRPr="00CD6220">
        <w:rPr>
          <w:rFonts w:ascii="Arial" w:hAnsi="Arial" w:cs="Arial"/>
        </w:rPr>
      </w:r>
      <w:r w:rsidR="00254AB0" w:rsidRPr="00CD6220">
        <w:rPr>
          <w:rFonts w:ascii="Arial" w:hAnsi="Arial" w:cs="Arial"/>
        </w:rPr>
        <w:fldChar w:fldCharType="separate"/>
      </w:r>
      <w:r w:rsidR="00254AB0" w:rsidRPr="00CD6220">
        <w:rPr>
          <w:rFonts w:ascii="Arial" w:hAnsi="Arial" w:cs="Arial"/>
        </w:rPr>
        <w:t>[4]</w:t>
      </w:r>
      <w:r w:rsidR="00254AB0" w:rsidRPr="00CD6220">
        <w:rPr>
          <w:rFonts w:ascii="Arial" w:hAnsi="Arial" w:cs="Arial"/>
        </w:rPr>
        <w:fldChar w:fldCharType="end"/>
      </w:r>
      <w:r w:rsidR="00254AB0" w:rsidRPr="00CD6220">
        <w:rPr>
          <w:rFonts w:ascii="Arial" w:hAnsi="Arial" w:cs="Arial"/>
        </w:rPr>
        <w:t xml:space="preserve"> </w:t>
      </w:r>
      <w:r w:rsidRPr="00CD6220">
        <w:rPr>
          <w:rFonts w:ascii="Arial" w:hAnsi="Arial" w:cs="Arial"/>
          <w:lang w:eastAsia="zh-CN"/>
        </w:rPr>
        <w:t xml:space="preserve">as: “a set of multiple PDUs generated and sent by the application in a short period of time.”. In our view this definition is ambiguous since it is unclear as what constitutes “a short period of time” and what is the relation between these PDUs. </w:t>
      </w:r>
      <w:r w:rsidRPr="00CD6220">
        <w:rPr>
          <w:rFonts w:ascii="Arial" w:hAnsi="Arial" w:cs="Arial"/>
        </w:rPr>
        <w:t xml:space="preserve">It is always up to the application how to map the application information. </w:t>
      </w:r>
      <w:r w:rsidR="00AC7E00">
        <w:rPr>
          <w:rFonts w:ascii="Arial" w:hAnsi="Arial" w:cs="Arial"/>
        </w:rPr>
        <w:t>Th</w:t>
      </w:r>
      <w:r w:rsidR="002B7C90">
        <w:rPr>
          <w:rFonts w:ascii="Arial" w:hAnsi="Arial" w:cs="Arial"/>
        </w:rPr>
        <w:t xml:space="preserve">ere are two major </w:t>
      </w:r>
      <w:r w:rsidR="006E5D52">
        <w:rPr>
          <w:rFonts w:ascii="Arial" w:hAnsi="Arial" w:cs="Arial"/>
        </w:rPr>
        <w:t>flavours</w:t>
      </w:r>
      <w:r w:rsidR="002B7C90">
        <w:rPr>
          <w:rFonts w:ascii="Arial" w:hAnsi="Arial" w:cs="Arial"/>
        </w:rPr>
        <w:t xml:space="preserve"> of </w:t>
      </w:r>
      <w:r w:rsidR="002C5F06">
        <w:rPr>
          <w:rFonts w:ascii="Arial" w:hAnsi="Arial" w:cs="Arial"/>
        </w:rPr>
        <w:t>encoding video frame</w:t>
      </w:r>
      <w:r w:rsidR="00EA75CB">
        <w:rPr>
          <w:rFonts w:ascii="Arial" w:hAnsi="Arial" w:cs="Arial"/>
        </w:rPr>
        <w:t>s</w:t>
      </w:r>
      <w:r w:rsidR="006E5D52">
        <w:rPr>
          <w:rFonts w:ascii="Arial" w:hAnsi="Arial" w:cs="Arial"/>
        </w:rPr>
        <w:t xml:space="preserve">, encoding the whole frame in one go or spreading out the encoding on a number of </w:t>
      </w:r>
      <w:r w:rsidR="00F15B8F">
        <w:rPr>
          <w:rFonts w:ascii="Arial" w:hAnsi="Arial" w:cs="Arial"/>
        </w:rPr>
        <w:t xml:space="preserve">frame </w:t>
      </w:r>
      <w:r w:rsidR="006E5D52">
        <w:rPr>
          <w:rFonts w:ascii="Arial" w:hAnsi="Arial" w:cs="Arial"/>
        </w:rPr>
        <w:t xml:space="preserve">slices. </w:t>
      </w:r>
      <w:r w:rsidR="00F15B8F">
        <w:rPr>
          <w:rFonts w:ascii="Arial" w:hAnsi="Arial" w:cs="Arial"/>
        </w:rPr>
        <w:t xml:space="preserve">The </w:t>
      </w:r>
      <w:r w:rsidR="005E2AFC">
        <w:rPr>
          <w:rFonts w:ascii="Arial" w:hAnsi="Arial" w:cs="Arial"/>
        </w:rPr>
        <w:t xml:space="preserve">suitable </w:t>
      </w:r>
      <w:r w:rsidR="00994403">
        <w:rPr>
          <w:rFonts w:ascii="Arial" w:hAnsi="Arial" w:cs="Arial"/>
        </w:rPr>
        <w:t>behaviour</w:t>
      </w:r>
      <w:r w:rsidR="005E2AFC">
        <w:rPr>
          <w:rFonts w:ascii="Arial" w:hAnsi="Arial" w:cs="Arial"/>
        </w:rPr>
        <w:t xml:space="preserve"> </w:t>
      </w:r>
      <w:r w:rsidR="0056365B">
        <w:rPr>
          <w:rFonts w:ascii="Arial" w:hAnsi="Arial" w:cs="Arial"/>
        </w:rPr>
        <w:t xml:space="preserve">for RAN solutions is the first </w:t>
      </w:r>
      <w:r w:rsidR="00A22200">
        <w:rPr>
          <w:rFonts w:ascii="Arial" w:hAnsi="Arial" w:cs="Arial"/>
        </w:rPr>
        <w:t xml:space="preserve">encoding </w:t>
      </w:r>
      <w:r w:rsidR="00552C75">
        <w:rPr>
          <w:rFonts w:ascii="Arial" w:hAnsi="Arial" w:cs="Arial"/>
        </w:rPr>
        <w:t>flavour</w:t>
      </w:r>
      <w:r w:rsidR="00A22200">
        <w:rPr>
          <w:rFonts w:ascii="Arial" w:hAnsi="Arial" w:cs="Arial"/>
        </w:rPr>
        <w:t xml:space="preserve"> as this makes it possible for</w:t>
      </w:r>
      <w:r w:rsidR="0056365B">
        <w:rPr>
          <w:rFonts w:ascii="Arial" w:hAnsi="Arial" w:cs="Arial"/>
        </w:rPr>
        <w:t xml:space="preserve"> a frame </w:t>
      </w:r>
      <w:r w:rsidR="00A22200">
        <w:rPr>
          <w:rFonts w:ascii="Arial" w:hAnsi="Arial" w:cs="Arial"/>
        </w:rPr>
        <w:t>to</w:t>
      </w:r>
      <w:r w:rsidR="0056365B">
        <w:rPr>
          <w:rFonts w:ascii="Arial" w:hAnsi="Arial" w:cs="Arial"/>
        </w:rPr>
        <w:t xml:space="preserve"> be mapped to a single PDU Set</w:t>
      </w:r>
      <w:r w:rsidR="00AA3232" w:rsidRPr="00AA3232">
        <w:rPr>
          <w:rFonts w:ascii="Arial" w:hAnsi="Arial" w:cs="Arial"/>
        </w:rPr>
        <w:t xml:space="preserve"> introducing subsequent silent periods. These silent periods</w:t>
      </w:r>
      <w:r w:rsidR="000C23CF">
        <w:rPr>
          <w:rFonts w:ascii="Arial" w:hAnsi="Arial" w:cs="Arial"/>
        </w:rPr>
        <w:t xml:space="preserve"> </w:t>
      </w:r>
      <w:r w:rsidR="00EA692B">
        <w:rPr>
          <w:rFonts w:ascii="Arial" w:hAnsi="Arial" w:cs="Arial"/>
        </w:rPr>
        <w:t>enable</w:t>
      </w:r>
      <w:r w:rsidR="000C23CF">
        <w:rPr>
          <w:rFonts w:ascii="Arial" w:hAnsi="Arial" w:cs="Arial"/>
        </w:rPr>
        <w:t xml:space="preserve"> </w:t>
      </w:r>
      <w:r w:rsidR="00C74087">
        <w:rPr>
          <w:rFonts w:ascii="Arial" w:hAnsi="Arial" w:cs="Arial"/>
        </w:rPr>
        <w:t xml:space="preserve">capacity </w:t>
      </w:r>
      <w:r w:rsidR="000C23CF">
        <w:rPr>
          <w:rFonts w:ascii="Arial" w:hAnsi="Arial" w:cs="Arial"/>
        </w:rPr>
        <w:t>solutions such as</w:t>
      </w:r>
      <w:r w:rsidR="00C74087">
        <w:rPr>
          <w:rFonts w:ascii="Arial" w:hAnsi="Arial" w:cs="Arial"/>
        </w:rPr>
        <w:t xml:space="preserve"> </w:t>
      </w:r>
      <w:r w:rsidR="00552C75">
        <w:rPr>
          <w:rFonts w:ascii="Arial" w:hAnsi="Arial" w:cs="Arial"/>
        </w:rPr>
        <w:t>delay scheduling and PDU Set dropping</w:t>
      </w:r>
      <w:r w:rsidR="00727ECC">
        <w:rPr>
          <w:rFonts w:ascii="Arial" w:hAnsi="Arial" w:cs="Arial"/>
        </w:rPr>
        <w:t xml:space="preserve">, but also </w:t>
      </w:r>
      <w:r w:rsidR="00AE2061">
        <w:rPr>
          <w:rFonts w:ascii="Arial" w:hAnsi="Arial" w:cs="Arial"/>
        </w:rPr>
        <w:t xml:space="preserve">power saving as it </w:t>
      </w:r>
      <w:r w:rsidR="009939D3">
        <w:rPr>
          <w:rFonts w:ascii="Arial" w:hAnsi="Arial" w:cs="Arial"/>
        </w:rPr>
        <w:t xml:space="preserve">enables </w:t>
      </w:r>
      <w:r w:rsidR="0090662A">
        <w:rPr>
          <w:rFonts w:ascii="Arial" w:hAnsi="Arial" w:cs="Arial"/>
        </w:rPr>
        <w:t>the</w:t>
      </w:r>
      <w:r w:rsidR="009939D3">
        <w:rPr>
          <w:rFonts w:ascii="Arial" w:hAnsi="Arial" w:cs="Arial"/>
        </w:rPr>
        <w:t xml:space="preserve"> most sleep. The other encoding flavour of spreading out the data generation </w:t>
      </w:r>
      <w:r w:rsidR="009C657E">
        <w:rPr>
          <w:rFonts w:ascii="Arial" w:hAnsi="Arial" w:cs="Arial"/>
        </w:rPr>
        <w:t>disables</w:t>
      </w:r>
      <w:r w:rsidR="009939D3">
        <w:rPr>
          <w:rFonts w:ascii="Arial" w:hAnsi="Arial" w:cs="Arial"/>
        </w:rPr>
        <w:t xml:space="preserve"> any capacity solutions, as the frame will be spread out over multiple PDU Sets </w:t>
      </w:r>
      <w:r w:rsidR="00B74398">
        <w:rPr>
          <w:rFonts w:ascii="Arial" w:hAnsi="Arial" w:cs="Arial"/>
        </w:rPr>
        <w:t xml:space="preserve">with unknown </w:t>
      </w:r>
      <w:r w:rsidR="00BF09A9">
        <w:rPr>
          <w:rFonts w:ascii="Arial" w:hAnsi="Arial" w:cs="Arial"/>
        </w:rPr>
        <w:t xml:space="preserve">total </w:t>
      </w:r>
      <w:r w:rsidR="00B74398">
        <w:rPr>
          <w:rFonts w:ascii="Arial" w:hAnsi="Arial" w:cs="Arial"/>
        </w:rPr>
        <w:t xml:space="preserve">size </w:t>
      </w:r>
      <w:r w:rsidR="009939D3">
        <w:rPr>
          <w:rFonts w:ascii="Arial" w:hAnsi="Arial" w:cs="Arial"/>
        </w:rPr>
        <w:t xml:space="preserve">which </w:t>
      </w:r>
      <w:r w:rsidR="009C657E">
        <w:rPr>
          <w:rFonts w:ascii="Arial" w:hAnsi="Arial" w:cs="Arial"/>
        </w:rPr>
        <w:t xml:space="preserve">makes </w:t>
      </w:r>
      <w:r w:rsidR="007C3117">
        <w:rPr>
          <w:rFonts w:ascii="Arial" w:hAnsi="Arial" w:cs="Arial"/>
        </w:rPr>
        <w:t>it impossible to</w:t>
      </w:r>
      <w:r w:rsidR="0090662A">
        <w:rPr>
          <w:rFonts w:ascii="Arial" w:hAnsi="Arial" w:cs="Arial"/>
        </w:rPr>
        <w:t xml:space="preserve"> </w:t>
      </w:r>
      <w:r w:rsidR="00C9521F">
        <w:rPr>
          <w:rFonts w:ascii="Arial" w:hAnsi="Arial" w:cs="Arial"/>
        </w:rPr>
        <w:t>do</w:t>
      </w:r>
      <w:r w:rsidR="0090662A">
        <w:rPr>
          <w:rFonts w:ascii="Arial" w:hAnsi="Arial" w:cs="Arial"/>
        </w:rPr>
        <w:t xml:space="preserve"> any prediction of scheduling </w:t>
      </w:r>
      <w:r w:rsidR="00440843">
        <w:rPr>
          <w:rFonts w:ascii="Arial" w:hAnsi="Arial" w:cs="Arial"/>
        </w:rPr>
        <w:t xml:space="preserve">or dropping. </w:t>
      </w:r>
      <w:r w:rsidR="00C9521F">
        <w:rPr>
          <w:rFonts w:ascii="Arial" w:hAnsi="Arial" w:cs="Arial"/>
        </w:rPr>
        <w:t>It also</w:t>
      </w:r>
      <w:r w:rsidR="00440843">
        <w:rPr>
          <w:rFonts w:ascii="Arial" w:hAnsi="Arial" w:cs="Arial"/>
        </w:rPr>
        <w:t xml:space="preserve"> </w:t>
      </w:r>
      <w:r w:rsidR="00243431">
        <w:rPr>
          <w:rFonts w:ascii="Arial" w:hAnsi="Arial" w:cs="Arial"/>
        </w:rPr>
        <w:t>limits the</w:t>
      </w:r>
      <w:r w:rsidR="00440843">
        <w:rPr>
          <w:rFonts w:ascii="Arial" w:hAnsi="Arial" w:cs="Arial"/>
        </w:rPr>
        <w:t xml:space="preserve"> </w:t>
      </w:r>
      <w:r w:rsidR="00835C45">
        <w:rPr>
          <w:rFonts w:ascii="Arial" w:hAnsi="Arial" w:cs="Arial"/>
        </w:rPr>
        <w:t>possibility to sleep.</w:t>
      </w:r>
      <w:r w:rsidR="009C657E">
        <w:rPr>
          <w:rFonts w:ascii="Arial" w:hAnsi="Arial" w:cs="Arial"/>
        </w:rPr>
        <w:t xml:space="preserve"> </w:t>
      </w:r>
      <w:r w:rsidR="00E3607D">
        <w:rPr>
          <w:rFonts w:ascii="Arial" w:hAnsi="Arial" w:cs="Arial"/>
        </w:rPr>
        <w:t xml:space="preserve">In general encoding algorithms that spread out </w:t>
      </w:r>
      <w:r w:rsidR="00336B23">
        <w:rPr>
          <w:rFonts w:ascii="Arial" w:hAnsi="Arial" w:cs="Arial"/>
        </w:rPr>
        <w:t xml:space="preserve">frame encoding </w:t>
      </w:r>
      <w:r w:rsidR="00E3607D">
        <w:rPr>
          <w:rFonts w:ascii="Arial" w:hAnsi="Arial" w:cs="Arial"/>
        </w:rPr>
        <w:t xml:space="preserve">over multiple slices </w:t>
      </w:r>
      <w:r w:rsidR="00C66C54">
        <w:rPr>
          <w:rFonts w:ascii="Arial" w:hAnsi="Arial" w:cs="Arial"/>
        </w:rPr>
        <w:t>will</w:t>
      </w:r>
      <w:r w:rsidR="00E3607D">
        <w:rPr>
          <w:rFonts w:ascii="Arial" w:hAnsi="Arial" w:cs="Arial"/>
        </w:rPr>
        <w:t xml:space="preserve"> create data in </w:t>
      </w:r>
      <w:r w:rsidR="00336B23">
        <w:rPr>
          <w:rFonts w:ascii="Arial" w:hAnsi="Arial" w:cs="Arial"/>
        </w:rPr>
        <w:t>continuous fashion, basically making it impossible for any sleep at all.</w:t>
      </w:r>
      <w:r w:rsidR="009C657E">
        <w:rPr>
          <w:rFonts w:ascii="Arial" w:hAnsi="Arial" w:cs="Arial"/>
        </w:rPr>
        <w:t xml:space="preserve"> </w:t>
      </w:r>
    </w:p>
    <w:p w14:paraId="5A8FBB06" w14:textId="6D31A4A2" w:rsidR="007A7F6E" w:rsidRDefault="00591C68" w:rsidP="007A7F6E">
      <w:pPr>
        <w:rPr>
          <w:rFonts w:ascii="Arial" w:hAnsi="Arial" w:cs="Arial"/>
        </w:rPr>
      </w:pPr>
      <w:r>
        <w:rPr>
          <w:rFonts w:ascii="Arial" w:hAnsi="Arial" w:cs="Arial"/>
        </w:rPr>
        <w:t>In conclusion</w:t>
      </w:r>
      <w:r w:rsidR="007A7F6E" w:rsidRPr="00CD6220">
        <w:rPr>
          <w:rFonts w:ascii="Arial" w:hAnsi="Arial" w:cs="Arial"/>
        </w:rPr>
        <w:t xml:space="preserve">, for the solutions that show gain in capacity and power saving it is important that the requirements are the same for all the data to be handled, e.g. the same delivery time and periodicity. The focus for RAN should thus be of handling data with a single set of requirements, i.e. one PDU Set. A ‘Data Burst’ constituting multiple PDU Sets sent back-to-back with the same requirements could just as well be mapped to a single PDU Set by the application. </w:t>
      </w:r>
      <w:r w:rsidR="00F610C5">
        <w:rPr>
          <w:rFonts w:ascii="Arial" w:hAnsi="Arial" w:cs="Arial"/>
        </w:rPr>
        <w:t>For PDU Sets generated in a continuous fashion over a longer time, so that the</w:t>
      </w:r>
      <w:r w:rsidR="007C07E4">
        <w:rPr>
          <w:rFonts w:ascii="Arial" w:hAnsi="Arial" w:cs="Arial"/>
        </w:rPr>
        <w:t>y</w:t>
      </w:r>
      <w:r w:rsidR="00F610C5">
        <w:rPr>
          <w:rFonts w:ascii="Arial" w:hAnsi="Arial" w:cs="Arial"/>
        </w:rPr>
        <w:t xml:space="preserve"> </w:t>
      </w:r>
      <w:r w:rsidR="007C07E4">
        <w:rPr>
          <w:rFonts w:ascii="Arial" w:hAnsi="Arial" w:cs="Arial"/>
        </w:rPr>
        <w:t>can’t</w:t>
      </w:r>
      <w:r w:rsidR="00F610C5">
        <w:rPr>
          <w:rFonts w:ascii="Arial" w:hAnsi="Arial" w:cs="Arial"/>
        </w:rPr>
        <w:t xml:space="preserve"> be mapped to a single PDU Set, there are </w:t>
      </w:r>
      <w:r w:rsidR="00772266">
        <w:rPr>
          <w:rFonts w:ascii="Arial" w:hAnsi="Arial" w:cs="Arial"/>
        </w:rPr>
        <w:t>little to no</w:t>
      </w:r>
      <w:r w:rsidR="00F610C5">
        <w:rPr>
          <w:rFonts w:ascii="Arial" w:hAnsi="Arial" w:cs="Arial"/>
        </w:rPr>
        <w:t xml:space="preserve"> gains </w:t>
      </w:r>
      <w:r w:rsidR="00611E3C">
        <w:rPr>
          <w:rFonts w:ascii="Arial" w:hAnsi="Arial" w:cs="Arial"/>
        </w:rPr>
        <w:t xml:space="preserve">possible </w:t>
      </w:r>
      <w:r w:rsidR="00F610C5">
        <w:rPr>
          <w:rFonts w:ascii="Arial" w:hAnsi="Arial" w:cs="Arial"/>
        </w:rPr>
        <w:t>with RAN2 solutions.</w:t>
      </w:r>
      <w:r w:rsidR="00265DBF">
        <w:rPr>
          <w:rFonts w:ascii="Arial" w:hAnsi="Arial" w:cs="Arial"/>
        </w:rPr>
        <w:t xml:space="preserve"> </w:t>
      </w:r>
      <w:r w:rsidR="007A7F6E" w:rsidRPr="00CD6220">
        <w:rPr>
          <w:rFonts w:ascii="Arial" w:hAnsi="Arial" w:cs="Arial"/>
        </w:rPr>
        <w:t xml:space="preserve"> </w:t>
      </w:r>
    </w:p>
    <w:p w14:paraId="613DB4BA" w14:textId="1A79E4B4" w:rsidR="003428C4" w:rsidRDefault="003428C4" w:rsidP="007A7F6E">
      <w:pPr>
        <w:pStyle w:val="Observation"/>
      </w:pPr>
      <w:bookmarkStart w:id="3" w:name="_Toc118408566"/>
      <w:r>
        <w:t>Video encoders can generate frame data in different fashions but only the one that make it possible for the whole frame to be mapped to one PDU Set enables good RAN solutions</w:t>
      </w:r>
      <w:bookmarkEnd w:id="3"/>
    </w:p>
    <w:p w14:paraId="05D66CC7" w14:textId="4B40A556" w:rsidR="0030516D" w:rsidRPr="0030516D" w:rsidRDefault="0030516D" w:rsidP="0030516D">
      <w:pPr>
        <w:pStyle w:val="Proposal"/>
        <w:rPr>
          <w:lang w:val="en-US"/>
        </w:rPr>
      </w:pPr>
      <w:bookmarkStart w:id="4" w:name="_Toc118408572"/>
      <w:r w:rsidRPr="0030516D">
        <w:rPr>
          <w:lang w:val="en-US"/>
        </w:rPr>
        <w:t>RAN2 focus on solutions when a frame is mapped to a single PDU Set</w:t>
      </w:r>
      <w:bookmarkEnd w:id="4"/>
    </w:p>
    <w:p w14:paraId="32BBA170" w14:textId="05416AB8" w:rsidR="00893A3E" w:rsidRDefault="00D13273" w:rsidP="007A7F6E">
      <w:pPr>
        <w:rPr>
          <w:rFonts w:ascii="Arial" w:hAnsi="Arial" w:cs="Arial"/>
        </w:rPr>
      </w:pPr>
      <w:r>
        <w:rPr>
          <w:rFonts w:ascii="Arial" w:hAnsi="Arial" w:cs="Arial"/>
        </w:rPr>
        <w:t>Companies have raised concerns</w:t>
      </w:r>
      <w:r w:rsidR="00815D18">
        <w:rPr>
          <w:rFonts w:ascii="Arial" w:hAnsi="Arial" w:cs="Arial"/>
        </w:rPr>
        <w:t xml:space="preserve"> that there may</w:t>
      </w:r>
      <w:r w:rsidR="00E37763">
        <w:rPr>
          <w:rFonts w:ascii="Arial" w:hAnsi="Arial" w:cs="Arial"/>
        </w:rPr>
        <w:t xml:space="preserve"> be XR traffic that doesn’t </w:t>
      </w:r>
      <w:r w:rsidR="004441A5">
        <w:rPr>
          <w:rFonts w:ascii="Arial" w:hAnsi="Arial" w:cs="Arial"/>
        </w:rPr>
        <w:t>consist of PDU Sets</w:t>
      </w:r>
      <w:r w:rsidR="00815D18">
        <w:rPr>
          <w:rFonts w:ascii="Arial" w:hAnsi="Arial" w:cs="Arial"/>
        </w:rPr>
        <w:t xml:space="preserve">. </w:t>
      </w:r>
      <w:r w:rsidR="00BA1879">
        <w:rPr>
          <w:rFonts w:ascii="Arial" w:hAnsi="Arial" w:cs="Arial"/>
        </w:rPr>
        <w:t>However,</w:t>
      </w:r>
      <w:r w:rsidR="00815D18">
        <w:rPr>
          <w:rFonts w:ascii="Arial" w:hAnsi="Arial" w:cs="Arial"/>
        </w:rPr>
        <w:t xml:space="preserve"> there are nothing </w:t>
      </w:r>
      <w:r w:rsidR="004441A5">
        <w:rPr>
          <w:rFonts w:ascii="Arial" w:hAnsi="Arial" w:cs="Arial"/>
        </w:rPr>
        <w:t>in current definitions that</w:t>
      </w:r>
      <w:r w:rsidR="00815D18">
        <w:rPr>
          <w:rFonts w:ascii="Arial" w:hAnsi="Arial" w:cs="Arial"/>
        </w:rPr>
        <w:t xml:space="preserve"> </w:t>
      </w:r>
      <w:r w:rsidR="004441A5">
        <w:rPr>
          <w:rFonts w:ascii="Arial" w:hAnsi="Arial" w:cs="Arial"/>
        </w:rPr>
        <w:t>restricts</w:t>
      </w:r>
      <w:r w:rsidR="00815D18">
        <w:rPr>
          <w:rFonts w:ascii="Arial" w:hAnsi="Arial" w:cs="Arial"/>
        </w:rPr>
        <w:t xml:space="preserve"> small application packets, e.g. </w:t>
      </w:r>
      <w:r w:rsidR="00403F62">
        <w:rPr>
          <w:rFonts w:ascii="Arial" w:hAnsi="Arial" w:cs="Arial"/>
        </w:rPr>
        <w:t xml:space="preserve">pose, </w:t>
      </w:r>
      <w:r w:rsidR="00794A01">
        <w:rPr>
          <w:rFonts w:ascii="Arial" w:hAnsi="Arial" w:cs="Arial"/>
        </w:rPr>
        <w:t>to</w:t>
      </w:r>
      <w:r w:rsidR="00403F62">
        <w:rPr>
          <w:rFonts w:ascii="Arial" w:hAnsi="Arial" w:cs="Arial"/>
        </w:rPr>
        <w:t xml:space="preserve"> be </w:t>
      </w:r>
      <w:r w:rsidR="00651500">
        <w:rPr>
          <w:rFonts w:ascii="Arial" w:hAnsi="Arial" w:cs="Arial"/>
        </w:rPr>
        <w:t>mapped to PDU Sets</w:t>
      </w:r>
      <w:r w:rsidR="00BA6399">
        <w:rPr>
          <w:rFonts w:ascii="Arial" w:hAnsi="Arial" w:cs="Arial"/>
        </w:rPr>
        <w:t>. E</w:t>
      </w:r>
      <w:r w:rsidR="00440633">
        <w:rPr>
          <w:rFonts w:ascii="Arial" w:hAnsi="Arial" w:cs="Arial"/>
        </w:rPr>
        <w:t xml:space="preserve">ven if that PDU Set would </w:t>
      </w:r>
      <w:r w:rsidR="004D3F63">
        <w:rPr>
          <w:rFonts w:ascii="Arial" w:hAnsi="Arial" w:cs="Arial"/>
        </w:rPr>
        <w:t xml:space="preserve">then </w:t>
      </w:r>
      <w:r w:rsidR="00440633">
        <w:rPr>
          <w:rFonts w:ascii="Arial" w:hAnsi="Arial" w:cs="Arial"/>
        </w:rPr>
        <w:t xml:space="preserve">only contain one </w:t>
      </w:r>
      <w:r w:rsidR="00EC37DB">
        <w:rPr>
          <w:rFonts w:ascii="Arial" w:hAnsi="Arial" w:cs="Arial"/>
        </w:rPr>
        <w:t>IP packet</w:t>
      </w:r>
      <w:r w:rsidR="007A208A">
        <w:rPr>
          <w:rFonts w:ascii="Arial" w:hAnsi="Arial" w:cs="Arial"/>
        </w:rPr>
        <w:t>.</w:t>
      </w:r>
    </w:p>
    <w:p w14:paraId="34D12F0A" w14:textId="5C5E7107" w:rsidR="003428C4" w:rsidRPr="003428C4" w:rsidRDefault="00C950D3" w:rsidP="007A7F6E">
      <w:pPr>
        <w:pStyle w:val="Observation"/>
      </w:pPr>
      <w:bookmarkStart w:id="5" w:name="_Toc118408567"/>
      <w:r>
        <w:t>Data from a</w:t>
      </w:r>
      <w:r w:rsidR="00DF2532">
        <w:t xml:space="preserve">ll XR traffic </w:t>
      </w:r>
      <w:r>
        <w:t xml:space="preserve">flows </w:t>
      </w:r>
      <w:r w:rsidR="00DF2532">
        <w:t>can be mapped to PDU Set</w:t>
      </w:r>
      <w:r>
        <w:t>s</w:t>
      </w:r>
      <w:bookmarkEnd w:id="5"/>
    </w:p>
    <w:p w14:paraId="7196F846" w14:textId="11A360AA" w:rsidR="00B94335" w:rsidRPr="005037F7" w:rsidRDefault="00B94335" w:rsidP="00B94335">
      <w:pPr>
        <w:pStyle w:val="Heading2"/>
        <w:ind w:left="0" w:firstLine="0"/>
      </w:pPr>
      <w:r w:rsidRPr="005037F7">
        <w:t>2.1 Dynamic and static information needed in RAN</w:t>
      </w:r>
    </w:p>
    <w:p w14:paraId="1D5B0BEB" w14:textId="12B75A85" w:rsidR="00503009" w:rsidRPr="00503009" w:rsidRDefault="00DB2CEF" w:rsidP="00503009">
      <w:pPr>
        <w:rPr>
          <w:rFonts w:ascii="Arial" w:hAnsi="Arial" w:cs="Arial"/>
        </w:rPr>
      </w:pPr>
      <w:r w:rsidRPr="005037F7">
        <w:rPr>
          <w:rFonts w:ascii="Arial" w:hAnsi="Arial" w:cs="Arial"/>
        </w:rPr>
        <w:t xml:space="preserve">To enable capacity and power saving enhancement discussed in </w:t>
      </w:r>
      <w:r w:rsidR="00AF3E62">
        <w:rPr>
          <w:rFonts w:ascii="Arial" w:hAnsi="Arial" w:cs="Arial"/>
          <w:highlight w:val="green"/>
        </w:rPr>
        <w:fldChar w:fldCharType="begin"/>
      </w:r>
      <w:r w:rsidR="00AF3E62">
        <w:rPr>
          <w:rFonts w:ascii="Arial" w:hAnsi="Arial" w:cs="Arial"/>
        </w:rPr>
        <w:instrText xml:space="preserve"> REF _Ref110578563 \r \h </w:instrText>
      </w:r>
      <w:r w:rsidR="00AF3E62">
        <w:rPr>
          <w:rFonts w:ascii="Arial" w:hAnsi="Arial" w:cs="Arial"/>
          <w:highlight w:val="green"/>
        </w:rPr>
      </w:r>
      <w:r w:rsidR="00AF3E62">
        <w:rPr>
          <w:rFonts w:ascii="Arial" w:hAnsi="Arial" w:cs="Arial"/>
          <w:highlight w:val="green"/>
        </w:rPr>
        <w:fldChar w:fldCharType="separate"/>
      </w:r>
      <w:r w:rsidR="00AF3E62">
        <w:rPr>
          <w:rFonts w:ascii="Arial" w:hAnsi="Arial" w:cs="Arial"/>
        </w:rPr>
        <w:t>[5]</w:t>
      </w:r>
      <w:r w:rsidR="00AF3E62">
        <w:rPr>
          <w:rFonts w:ascii="Arial" w:hAnsi="Arial" w:cs="Arial"/>
          <w:highlight w:val="green"/>
        </w:rPr>
        <w:fldChar w:fldCharType="end"/>
      </w:r>
      <w:r w:rsidRPr="005037F7">
        <w:rPr>
          <w:rFonts w:ascii="Arial" w:hAnsi="Arial" w:cs="Arial"/>
        </w:rPr>
        <w:t xml:space="preserve"> an</w:t>
      </w:r>
      <w:r w:rsidR="00AF3E62">
        <w:rPr>
          <w:rFonts w:ascii="Arial" w:hAnsi="Arial" w:cs="Arial"/>
        </w:rPr>
        <w:t xml:space="preserve">d </w:t>
      </w:r>
      <w:r w:rsidR="00AF3E62">
        <w:rPr>
          <w:rFonts w:ascii="Arial" w:hAnsi="Arial" w:cs="Arial"/>
        </w:rPr>
        <w:fldChar w:fldCharType="begin"/>
      </w:r>
      <w:r w:rsidR="00AF3E62">
        <w:rPr>
          <w:rFonts w:ascii="Arial" w:hAnsi="Arial" w:cs="Arial"/>
        </w:rPr>
        <w:instrText xml:space="preserve"> REF _Ref110578574 \r \h </w:instrText>
      </w:r>
      <w:r w:rsidR="00AF3E62">
        <w:rPr>
          <w:rFonts w:ascii="Arial" w:hAnsi="Arial" w:cs="Arial"/>
        </w:rPr>
      </w:r>
      <w:r w:rsidR="00AF3E62">
        <w:rPr>
          <w:rFonts w:ascii="Arial" w:hAnsi="Arial" w:cs="Arial"/>
        </w:rPr>
        <w:fldChar w:fldCharType="separate"/>
      </w:r>
      <w:r w:rsidR="00AF3E62">
        <w:rPr>
          <w:rFonts w:ascii="Arial" w:hAnsi="Arial" w:cs="Arial"/>
        </w:rPr>
        <w:t>[6]</w:t>
      </w:r>
      <w:r w:rsidR="00AF3E62">
        <w:rPr>
          <w:rFonts w:ascii="Arial" w:hAnsi="Arial" w:cs="Arial"/>
        </w:rPr>
        <w:fldChar w:fldCharType="end"/>
      </w:r>
      <w:r w:rsidRPr="005037F7">
        <w:rPr>
          <w:rFonts w:ascii="Arial" w:hAnsi="Arial" w:cs="Arial"/>
        </w:rPr>
        <w:t xml:space="preserve">, dynamic and static information about the PDU Set may be exposed to the RAN in different ways. In this context dynamic information would encompass information signalled for instance by the application in RTP extension headers in the IP packets associated to the PDU Set. Static </w:t>
      </w:r>
      <w:r w:rsidRPr="003A25BF">
        <w:rPr>
          <w:rFonts w:ascii="Arial" w:hAnsi="Arial" w:cs="Arial"/>
        </w:rPr>
        <w:t>information on the other hand would be provided once or infrequently. This information could be obtained by different means, for example, through an updated 5G Quality of Service (QoS) framework, learned by the network, or signalled by the application. SA2 and SA4 are discussing the means how to achieve this information. RAN2 should identify, however, what</w:t>
      </w:r>
      <w:r w:rsidR="00743E3A">
        <w:rPr>
          <w:rFonts w:ascii="Arial" w:hAnsi="Arial" w:cs="Arial"/>
        </w:rPr>
        <w:t xml:space="preserve"> </w:t>
      </w:r>
      <w:r w:rsidRPr="003A25BF">
        <w:rPr>
          <w:rFonts w:ascii="Arial" w:hAnsi="Arial" w:cs="Arial"/>
        </w:rPr>
        <w:t>information is useful, how it can be used, and the benefits the information provides to the capacity or energy consumption. A short list of dynamic and static application information needed in RAN is presented in Table 1 below.</w:t>
      </w:r>
    </w:p>
    <w:tbl>
      <w:tblPr>
        <w:tblStyle w:val="TableGrid"/>
        <w:tblpPr w:leftFromText="141" w:rightFromText="141" w:vertAnchor="text" w:horzAnchor="margin" w:tblpY="-34"/>
        <w:tblW w:w="10201" w:type="dxa"/>
        <w:tblLayout w:type="fixed"/>
        <w:tblLook w:val="04A0" w:firstRow="1" w:lastRow="0" w:firstColumn="1" w:lastColumn="0" w:noHBand="0" w:noVBand="1"/>
      </w:tblPr>
      <w:tblGrid>
        <w:gridCol w:w="2122"/>
        <w:gridCol w:w="1559"/>
        <w:gridCol w:w="1559"/>
        <w:gridCol w:w="4961"/>
      </w:tblGrid>
      <w:tr w:rsidR="00CD6220" w:rsidRPr="00535ADA" w14:paraId="213B635B" w14:textId="77777777" w:rsidTr="00CD6220">
        <w:trPr>
          <w:trHeight w:val="341"/>
        </w:trPr>
        <w:tc>
          <w:tcPr>
            <w:tcW w:w="2122" w:type="dxa"/>
            <w:shd w:val="clear" w:color="auto" w:fill="A5A5A5" w:themeFill="accent3"/>
          </w:tcPr>
          <w:p w14:paraId="273FA7C4" w14:textId="77777777" w:rsidR="00CD6220" w:rsidRPr="00876450" w:rsidRDefault="00CD6220" w:rsidP="00CD6220">
            <w:pPr>
              <w:pStyle w:val="BodyText"/>
              <w:jc w:val="center"/>
              <w:rPr>
                <w:rFonts w:cs="Arial"/>
                <w:b/>
                <w:sz w:val="20"/>
                <w:szCs w:val="20"/>
              </w:rPr>
            </w:pPr>
            <w:r w:rsidRPr="00E51970">
              <w:rPr>
                <w:rFonts w:cs="Arial"/>
                <w:b/>
                <w:sz w:val="20"/>
                <w:szCs w:val="20"/>
              </w:rPr>
              <w:lastRenderedPageBreak/>
              <w:t>Information type</w:t>
            </w:r>
          </w:p>
        </w:tc>
        <w:tc>
          <w:tcPr>
            <w:tcW w:w="1559" w:type="dxa"/>
            <w:shd w:val="clear" w:color="auto" w:fill="A5A5A5" w:themeFill="accent3"/>
          </w:tcPr>
          <w:p w14:paraId="5013E265" w14:textId="77777777" w:rsidR="00CD6220" w:rsidRPr="006E331B" w:rsidRDefault="00CD6220" w:rsidP="00CD6220">
            <w:pPr>
              <w:pStyle w:val="BodyText"/>
              <w:jc w:val="center"/>
              <w:rPr>
                <w:rFonts w:cs="Arial"/>
                <w:b/>
                <w:sz w:val="20"/>
                <w:szCs w:val="20"/>
              </w:rPr>
            </w:pPr>
            <w:r w:rsidRPr="003501A5">
              <w:rPr>
                <w:rFonts w:cs="Arial"/>
                <w:b/>
                <w:sz w:val="20"/>
                <w:szCs w:val="20"/>
              </w:rPr>
              <w:t>Dynamic information</w:t>
            </w:r>
          </w:p>
        </w:tc>
        <w:tc>
          <w:tcPr>
            <w:tcW w:w="1559" w:type="dxa"/>
            <w:shd w:val="clear" w:color="auto" w:fill="A5A5A5" w:themeFill="accent3"/>
          </w:tcPr>
          <w:p w14:paraId="25E10E84" w14:textId="77777777" w:rsidR="00CD6220" w:rsidRPr="003501A5" w:rsidRDefault="00CD6220" w:rsidP="00CD6220">
            <w:pPr>
              <w:pStyle w:val="BodyText"/>
              <w:jc w:val="center"/>
              <w:rPr>
                <w:rFonts w:cs="Arial"/>
                <w:b/>
                <w:sz w:val="20"/>
                <w:szCs w:val="20"/>
              </w:rPr>
            </w:pPr>
            <w:r w:rsidRPr="001066B4">
              <w:rPr>
                <w:rFonts w:cs="Arial"/>
                <w:b/>
                <w:sz w:val="20"/>
                <w:szCs w:val="20"/>
              </w:rPr>
              <w:t>Semi Static information</w:t>
            </w:r>
          </w:p>
        </w:tc>
        <w:tc>
          <w:tcPr>
            <w:tcW w:w="4961" w:type="dxa"/>
            <w:shd w:val="clear" w:color="auto" w:fill="A5A5A5" w:themeFill="accent3"/>
          </w:tcPr>
          <w:p w14:paraId="45F69EEA" w14:textId="77777777" w:rsidR="00CD6220" w:rsidRPr="00876450" w:rsidRDefault="00CD6220" w:rsidP="00CD6220">
            <w:pPr>
              <w:pStyle w:val="BodyText"/>
              <w:jc w:val="center"/>
              <w:rPr>
                <w:rFonts w:cs="Arial"/>
                <w:b/>
                <w:sz w:val="20"/>
                <w:szCs w:val="20"/>
              </w:rPr>
            </w:pPr>
            <w:r w:rsidRPr="00876450">
              <w:rPr>
                <w:rFonts w:cs="Arial"/>
                <w:b/>
                <w:sz w:val="20"/>
                <w:szCs w:val="20"/>
              </w:rPr>
              <w:t xml:space="preserve">Gain </w:t>
            </w:r>
          </w:p>
        </w:tc>
      </w:tr>
      <w:tr w:rsidR="00CD6220" w:rsidRPr="00535ADA" w14:paraId="4A10A396" w14:textId="77777777" w:rsidTr="00CD6220">
        <w:trPr>
          <w:trHeight w:val="672"/>
        </w:trPr>
        <w:tc>
          <w:tcPr>
            <w:tcW w:w="2122" w:type="dxa"/>
          </w:tcPr>
          <w:p w14:paraId="7E5F668F" w14:textId="77777777" w:rsidR="00CD6220" w:rsidRPr="006E331B" w:rsidRDefault="00CD6220" w:rsidP="00CD6220">
            <w:pPr>
              <w:pStyle w:val="BodyText"/>
              <w:jc w:val="left"/>
              <w:rPr>
                <w:rFonts w:cs="Arial"/>
                <w:sz w:val="20"/>
                <w:szCs w:val="20"/>
              </w:rPr>
            </w:pPr>
            <w:r w:rsidRPr="003501A5">
              <w:rPr>
                <w:rFonts w:cs="Arial"/>
                <w:sz w:val="20"/>
                <w:szCs w:val="20"/>
              </w:rPr>
              <w:t>Traffic flow periodicity</w:t>
            </w:r>
          </w:p>
        </w:tc>
        <w:tc>
          <w:tcPr>
            <w:tcW w:w="1559" w:type="dxa"/>
          </w:tcPr>
          <w:p w14:paraId="2CEE673F" w14:textId="77777777" w:rsidR="00CD6220" w:rsidRPr="001066B4" w:rsidRDefault="00CD6220" w:rsidP="00CD6220">
            <w:pPr>
              <w:pStyle w:val="BodyText"/>
              <w:jc w:val="center"/>
              <w:rPr>
                <w:rFonts w:cs="Arial"/>
                <w:sz w:val="20"/>
                <w:szCs w:val="20"/>
              </w:rPr>
            </w:pPr>
            <w:r w:rsidRPr="001066B4">
              <w:rPr>
                <w:rFonts w:cs="Arial"/>
                <w:sz w:val="20"/>
                <w:szCs w:val="20"/>
              </w:rPr>
              <w:t>(x)</w:t>
            </w:r>
          </w:p>
        </w:tc>
        <w:tc>
          <w:tcPr>
            <w:tcW w:w="1559" w:type="dxa"/>
          </w:tcPr>
          <w:p w14:paraId="50FBB9EC" w14:textId="77777777" w:rsidR="00CD6220" w:rsidRPr="00192089" w:rsidRDefault="00CD6220" w:rsidP="00CD6220">
            <w:pPr>
              <w:pStyle w:val="BodyText"/>
              <w:jc w:val="center"/>
              <w:rPr>
                <w:rFonts w:cs="Arial"/>
                <w:sz w:val="20"/>
                <w:szCs w:val="20"/>
              </w:rPr>
            </w:pPr>
            <w:r w:rsidRPr="00192089">
              <w:rPr>
                <w:rFonts w:cs="Arial"/>
                <w:sz w:val="20"/>
                <w:szCs w:val="20"/>
              </w:rPr>
              <w:t>x</w:t>
            </w:r>
          </w:p>
        </w:tc>
        <w:tc>
          <w:tcPr>
            <w:tcW w:w="4961" w:type="dxa"/>
          </w:tcPr>
          <w:p w14:paraId="64186AFF" w14:textId="4A2BF5AA" w:rsidR="00CD6220" w:rsidRPr="00876450" w:rsidRDefault="00CD6220" w:rsidP="00CD6220">
            <w:pPr>
              <w:pStyle w:val="BodyText"/>
              <w:rPr>
                <w:rFonts w:cs="Arial"/>
                <w:sz w:val="20"/>
                <w:szCs w:val="20"/>
              </w:rPr>
            </w:pPr>
            <w:r w:rsidRPr="00876450">
              <w:rPr>
                <w:rFonts w:cs="Arial"/>
                <w:sz w:val="20"/>
                <w:szCs w:val="20"/>
              </w:rPr>
              <w:t xml:space="preserve">PS: up to </w:t>
            </w:r>
            <w:r w:rsidR="00E80C1B">
              <w:rPr>
                <w:rFonts w:cs="Arial"/>
                <w:sz w:val="20"/>
                <w:szCs w:val="20"/>
              </w:rPr>
              <w:t>19</w:t>
            </w:r>
            <w:r w:rsidRPr="00876450">
              <w:rPr>
                <w:rFonts w:cs="Arial"/>
                <w:sz w:val="20"/>
                <w:szCs w:val="20"/>
              </w:rPr>
              <w:t>% (</w:t>
            </w:r>
            <w:r>
              <w:rPr>
                <w:rFonts w:ascii="Segoe UI" w:hAnsi="Segoe UI" w:cs="Segoe UI"/>
                <w:color w:val="242424"/>
                <w:sz w:val="21"/>
                <w:szCs w:val="21"/>
                <w:shd w:val="clear" w:color="auto" w:fill="FFFFFF"/>
              </w:rPr>
              <w:t>CDRX</w:t>
            </w:r>
            <w:r w:rsidR="003D75C2">
              <w:rPr>
                <w:rFonts w:ascii="Segoe UI" w:hAnsi="Segoe UI" w:cs="Segoe UI"/>
                <w:color w:val="242424"/>
                <w:sz w:val="21"/>
                <w:szCs w:val="21"/>
                <w:shd w:val="clear" w:color="auto" w:fill="FFFFFF"/>
              </w:rPr>
              <w:t xml:space="preserve"> + </w:t>
            </w:r>
            <w:r w:rsidR="00B125AF">
              <w:rPr>
                <w:rFonts w:ascii="Segoe UI" w:hAnsi="Segoe UI" w:cs="Segoe UI"/>
                <w:color w:val="242424"/>
                <w:sz w:val="21"/>
                <w:szCs w:val="21"/>
                <w:shd w:val="clear" w:color="auto" w:fill="FFFFFF"/>
              </w:rPr>
              <w:t>two-stage DRX</w:t>
            </w:r>
            <w:r w:rsidRPr="00876450">
              <w:rPr>
                <w:rFonts w:cs="Arial"/>
                <w:sz w:val="20"/>
                <w:szCs w:val="20"/>
              </w:rPr>
              <w:t xml:space="preserve">) </w:t>
            </w:r>
            <w:r w:rsidRPr="00876450">
              <w:rPr>
                <w:rFonts w:cs="Arial"/>
              </w:rPr>
              <w:fldChar w:fldCharType="begin"/>
            </w:r>
            <w:r w:rsidRPr="00876450">
              <w:rPr>
                <w:rFonts w:cs="Arial"/>
                <w:sz w:val="20"/>
                <w:szCs w:val="20"/>
              </w:rPr>
              <w:instrText xml:space="preserve"> REF _Ref110578574 \r \h </w:instrText>
            </w:r>
            <w:r w:rsidR="00E51970">
              <w:rPr>
                <w:rFonts w:cs="Arial"/>
                <w:sz w:val="20"/>
                <w:szCs w:val="20"/>
              </w:rPr>
              <w:instrText xml:space="preserve"> \* MERGEFORMAT </w:instrText>
            </w:r>
            <w:r w:rsidRPr="00876450">
              <w:rPr>
                <w:rFonts w:cs="Arial"/>
              </w:rPr>
            </w:r>
            <w:r w:rsidRPr="00876450">
              <w:rPr>
                <w:rFonts w:cs="Arial"/>
              </w:rPr>
              <w:fldChar w:fldCharType="separate"/>
            </w:r>
            <w:r w:rsidRPr="00876450">
              <w:rPr>
                <w:rFonts w:cs="Arial"/>
                <w:sz w:val="20"/>
                <w:szCs w:val="20"/>
              </w:rPr>
              <w:t>[6]</w:t>
            </w:r>
            <w:r w:rsidRPr="00876450">
              <w:rPr>
                <w:rFonts w:cs="Arial"/>
              </w:rPr>
              <w:fldChar w:fldCharType="end"/>
            </w:r>
          </w:p>
          <w:p w14:paraId="17CDB7CB" w14:textId="1269C3B6" w:rsidR="00CD6220" w:rsidRPr="00876450" w:rsidRDefault="00CD6220" w:rsidP="00CD6220">
            <w:pPr>
              <w:pStyle w:val="BodyText"/>
              <w:rPr>
                <w:rFonts w:cs="Arial"/>
                <w:sz w:val="20"/>
                <w:szCs w:val="20"/>
              </w:rPr>
            </w:pPr>
            <w:r w:rsidRPr="00876450">
              <w:rPr>
                <w:rFonts w:cs="Arial"/>
                <w:sz w:val="20"/>
                <w:szCs w:val="20"/>
              </w:rPr>
              <w:t xml:space="preserve">C: up to 76 % (Pre-scheduling)  </w:t>
            </w:r>
            <w:r w:rsidRPr="00876450">
              <w:rPr>
                <w:rFonts w:cs="Arial"/>
              </w:rPr>
              <w:fldChar w:fldCharType="begin"/>
            </w:r>
            <w:r w:rsidRPr="00876450">
              <w:rPr>
                <w:rFonts w:cs="Arial"/>
                <w:sz w:val="20"/>
                <w:szCs w:val="20"/>
              </w:rPr>
              <w:instrText xml:space="preserve"> REF _Ref110578563 \r \h </w:instrText>
            </w:r>
            <w:r w:rsidR="00E51970">
              <w:rPr>
                <w:rFonts w:cs="Arial"/>
                <w:sz w:val="20"/>
                <w:szCs w:val="20"/>
              </w:rPr>
              <w:instrText xml:space="preserve"> \* MERGEFORMAT </w:instrText>
            </w:r>
            <w:r w:rsidRPr="00876450">
              <w:rPr>
                <w:rFonts w:cs="Arial"/>
              </w:rPr>
            </w:r>
            <w:r w:rsidRPr="00876450">
              <w:rPr>
                <w:rFonts w:cs="Arial"/>
              </w:rPr>
              <w:fldChar w:fldCharType="separate"/>
            </w:r>
            <w:r w:rsidRPr="00876450">
              <w:rPr>
                <w:rFonts w:cs="Arial"/>
                <w:sz w:val="20"/>
                <w:szCs w:val="20"/>
              </w:rPr>
              <w:t>[5]</w:t>
            </w:r>
            <w:r w:rsidRPr="00876450">
              <w:rPr>
                <w:rFonts w:cs="Arial"/>
              </w:rPr>
              <w:fldChar w:fldCharType="end"/>
            </w:r>
            <w:r w:rsidRPr="00876450">
              <w:rPr>
                <w:rFonts w:cs="Arial"/>
                <w:sz w:val="20"/>
                <w:szCs w:val="20"/>
              </w:rPr>
              <w:t xml:space="preserve"> </w:t>
            </w:r>
            <w:r w:rsidRPr="00876450">
              <w:rPr>
                <w:rFonts w:cs="Arial"/>
              </w:rPr>
              <w:fldChar w:fldCharType="begin"/>
            </w:r>
            <w:r w:rsidRPr="00876450">
              <w:rPr>
                <w:rFonts w:cs="Arial"/>
                <w:sz w:val="20"/>
                <w:szCs w:val="20"/>
              </w:rPr>
              <w:instrText xml:space="preserve"> REF _Ref115166197 \r \h </w:instrText>
            </w:r>
            <w:r w:rsidR="00E51970">
              <w:rPr>
                <w:rFonts w:cs="Arial"/>
                <w:sz w:val="20"/>
                <w:szCs w:val="20"/>
              </w:rPr>
              <w:instrText xml:space="preserve"> \* MERGEFORMAT </w:instrText>
            </w:r>
            <w:r w:rsidRPr="00876450">
              <w:rPr>
                <w:rFonts w:cs="Arial"/>
              </w:rPr>
            </w:r>
            <w:r w:rsidRPr="00876450">
              <w:rPr>
                <w:rFonts w:cs="Arial"/>
              </w:rPr>
              <w:fldChar w:fldCharType="separate"/>
            </w:r>
            <w:r w:rsidRPr="00876450">
              <w:rPr>
                <w:rFonts w:cs="Arial"/>
                <w:sz w:val="20"/>
                <w:szCs w:val="20"/>
              </w:rPr>
              <w:t>[7]</w:t>
            </w:r>
            <w:r w:rsidRPr="00876450">
              <w:rPr>
                <w:rFonts w:cs="Arial"/>
              </w:rPr>
              <w:fldChar w:fldCharType="end"/>
            </w:r>
          </w:p>
        </w:tc>
      </w:tr>
      <w:tr w:rsidR="00CD6220" w:rsidRPr="00535ADA" w14:paraId="1017DB87" w14:textId="77777777" w:rsidTr="00CD6220">
        <w:trPr>
          <w:trHeight w:val="333"/>
        </w:trPr>
        <w:tc>
          <w:tcPr>
            <w:tcW w:w="2122" w:type="dxa"/>
          </w:tcPr>
          <w:p w14:paraId="7B609E36" w14:textId="77777777" w:rsidR="00CD6220" w:rsidRPr="006E331B" w:rsidRDefault="00CD6220" w:rsidP="00CD6220">
            <w:pPr>
              <w:pStyle w:val="BodyText"/>
              <w:jc w:val="left"/>
              <w:rPr>
                <w:rFonts w:cs="Arial"/>
                <w:sz w:val="20"/>
                <w:szCs w:val="20"/>
              </w:rPr>
            </w:pPr>
            <w:r w:rsidRPr="003501A5">
              <w:rPr>
                <w:rFonts w:cs="Arial"/>
                <w:sz w:val="20"/>
                <w:szCs w:val="20"/>
              </w:rPr>
              <w:t>PDU Set delay budget</w:t>
            </w:r>
          </w:p>
        </w:tc>
        <w:tc>
          <w:tcPr>
            <w:tcW w:w="1559" w:type="dxa"/>
          </w:tcPr>
          <w:p w14:paraId="44A26CF6" w14:textId="77777777" w:rsidR="00CD6220" w:rsidRPr="001066B4" w:rsidRDefault="00CD6220" w:rsidP="00CD6220">
            <w:pPr>
              <w:pStyle w:val="BodyText"/>
              <w:jc w:val="center"/>
              <w:rPr>
                <w:rFonts w:cs="Arial"/>
                <w:sz w:val="20"/>
                <w:szCs w:val="20"/>
              </w:rPr>
            </w:pPr>
            <w:r w:rsidRPr="001066B4">
              <w:rPr>
                <w:rFonts w:cs="Arial"/>
                <w:sz w:val="20"/>
                <w:szCs w:val="20"/>
              </w:rPr>
              <w:t>(x)</w:t>
            </w:r>
          </w:p>
        </w:tc>
        <w:tc>
          <w:tcPr>
            <w:tcW w:w="1559" w:type="dxa"/>
          </w:tcPr>
          <w:p w14:paraId="263AF036" w14:textId="77777777" w:rsidR="00CD6220" w:rsidRPr="00192089" w:rsidRDefault="00CD6220" w:rsidP="00CD6220">
            <w:pPr>
              <w:pStyle w:val="BodyText"/>
              <w:jc w:val="center"/>
              <w:rPr>
                <w:rFonts w:cs="Arial"/>
                <w:sz w:val="20"/>
                <w:szCs w:val="20"/>
              </w:rPr>
            </w:pPr>
            <w:r w:rsidRPr="00192089">
              <w:rPr>
                <w:rFonts w:cs="Arial"/>
                <w:sz w:val="20"/>
                <w:szCs w:val="20"/>
              </w:rPr>
              <w:t>x</w:t>
            </w:r>
          </w:p>
        </w:tc>
        <w:tc>
          <w:tcPr>
            <w:tcW w:w="4961" w:type="dxa"/>
          </w:tcPr>
          <w:p w14:paraId="3E1E0F19" w14:textId="7E85D22A" w:rsidR="00CD6220" w:rsidRPr="00876450" w:rsidRDefault="00CD6220" w:rsidP="00CD6220">
            <w:pPr>
              <w:pStyle w:val="BodyText"/>
              <w:rPr>
                <w:rFonts w:cs="Arial"/>
                <w:sz w:val="20"/>
                <w:szCs w:val="20"/>
              </w:rPr>
            </w:pPr>
            <w:r w:rsidRPr="00876450">
              <w:rPr>
                <w:rFonts w:cs="Arial"/>
                <w:sz w:val="20"/>
                <w:szCs w:val="20"/>
              </w:rPr>
              <w:t xml:space="preserve">C: 10 % (delay scheduling &amp; dropping) </w:t>
            </w:r>
            <w:r w:rsidRPr="00876450">
              <w:rPr>
                <w:rFonts w:cs="Arial"/>
              </w:rPr>
              <w:fldChar w:fldCharType="begin"/>
            </w:r>
            <w:r w:rsidRPr="00876450">
              <w:rPr>
                <w:rFonts w:cs="Arial"/>
                <w:sz w:val="20"/>
                <w:szCs w:val="20"/>
              </w:rPr>
              <w:instrText xml:space="preserve"> REF _Ref110578563 \r \h </w:instrText>
            </w:r>
            <w:r w:rsidR="00E51970">
              <w:rPr>
                <w:rFonts w:cs="Arial"/>
                <w:sz w:val="20"/>
                <w:szCs w:val="20"/>
              </w:rPr>
              <w:instrText xml:space="preserve"> \* MERGEFORMAT </w:instrText>
            </w:r>
            <w:r w:rsidRPr="00876450">
              <w:rPr>
                <w:rFonts w:cs="Arial"/>
              </w:rPr>
            </w:r>
            <w:r w:rsidRPr="00876450">
              <w:rPr>
                <w:rFonts w:cs="Arial"/>
              </w:rPr>
              <w:fldChar w:fldCharType="separate"/>
            </w:r>
            <w:r w:rsidRPr="00876450">
              <w:rPr>
                <w:rFonts w:cs="Arial"/>
                <w:sz w:val="20"/>
                <w:szCs w:val="20"/>
              </w:rPr>
              <w:t>[5]</w:t>
            </w:r>
            <w:r w:rsidRPr="00876450">
              <w:rPr>
                <w:rFonts w:cs="Arial"/>
              </w:rPr>
              <w:fldChar w:fldCharType="end"/>
            </w:r>
            <w:r w:rsidRPr="00876450">
              <w:rPr>
                <w:rFonts w:cs="Arial"/>
                <w:sz w:val="20"/>
                <w:szCs w:val="20"/>
              </w:rPr>
              <w:t xml:space="preserve"> </w:t>
            </w:r>
          </w:p>
          <w:p w14:paraId="223616DD" w14:textId="77777777" w:rsidR="00CD6220" w:rsidRPr="00876450" w:rsidRDefault="00CD6220" w:rsidP="00CD6220">
            <w:pPr>
              <w:pStyle w:val="BodyText"/>
              <w:jc w:val="center"/>
              <w:rPr>
                <w:rFonts w:cs="Arial"/>
                <w:sz w:val="20"/>
                <w:szCs w:val="20"/>
              </w:rPr>
            </w:pPr>
          </w:p>
        </w:tc>
      </w:tr>
      <w:tr w:rsidR="00CD6220" w:rsidRPr="00535ADA" w14:paraId="5BDCA4D5" w14:textId="77777777" w:rsidTr="00CD6220">
        <w:trPr>
          <w:trHeight w:val="333"/>
        </w:trPr>
        <w:tc>
          <w:tcPr>
            <w:tcW w:w="2122" w:type="dxa"/>
          </w:tcPr>
          <w:p w14:paraId="7E4D8934" w14:textId="77777777" w:rsidR="00CD6220" w:rsidRPr="006E331B" w:rsidRDefault="00CD6220" w:rsidP="00CD6220">
            <w:pPr>
              <w:pStyle w:val="BodyText"/>
              <w:jc w:val="left"/>
              <w:rPr>
                <w:rFonts w:cs="Arial"/>
                <w:sz w:val="20"/>
                <w:szCs w:val="20"/>
              </w:rPr>
            </w:pPr>
            <w:r w:rsidRPr="003501A5">
              <w:rPr>
                <w:rFonts w:cs="Arial"/>
                <w:sz w:val="20"/>
                <w:szCs w:val="20"/>
              </w:rPr>
              <w:t>PDU Set Sequence Number</w:t>
            </w:r>
          </w:p>
        </w:tc>
        <w:tc>
          <w:tcPr>
            <w:tcW w:w="1559" w:type="dxa"/>
          </w:tcPr>
          <w:p w14:paraId="7F9594CF" w14:textId="77777777" w:rsidR="00CD6220" w:rsidRPr="001066B4" w:rsidDel="00B90F1C" w:rsidRDefault="00CD6220" w:rsidP="00CD6220">
            <w:pPr>
              <w:pStyle w:val="BodyText"/>
              <w:jc w:val="center"/>
              <w:rPr>
                <w:rFonts w:cs="Arial"/>
                <w:sz w:val="20"/>
                <w:szCs w:val="20"/>
              </w:rPr>
            </w:pPr>
            <w:r w:rsidRPr="001066B4">
              <w:rPr>
                <w:rFonts w:cs="Arial"/>
                <w:sz w:val="20"/>
                <w:szCs w:val="20"/>
              </w:rPr>
              <w:t>x</w:t>
            </w:r>
          </w:p>
        </w:tc>
        <w:tc>
          <w:tcPr>
            <w:tcW w:w="1559" w:type="dxa"/>
          </w:tcPr>
          <w:p w14:paraId="287AD265" w14:textId="77777777" w:rsidR="00CD6220" w:rsidRPr="00192089" w:rsidRDefault="00CD6220" w:rsidP="00CD6220">
            <w:pPr>
              <w:pStyle w:val="BodyText"/>
              <w:jc w:val="center"/>
              <w:rPr>
                <w:rFonts w:cs="Arial"/>
                <w:sz w:val="20"/>
                <w:szCs w:val="20"/>
              </w:rPr>
            </w:pPr>
          </w:p>
        </w:tc>
        <w:tc>
          <w:tcPr>
            <w:tcW w:w="4961" w:type="dxa"/>
          </w:tcPr>
          <w:p w14:paraId="0AE636A6" w14:textId="6EDC862C" w:rsidR="00CD6220" w:rsidRPr="00876450" w:rsidRDefault="00CD6220" w:rsidP="00CD6220">
            <w:pPr>
              <w:pStyle w:val="BodyText"/>
              <w:rPr>
                <w:rFonts w:cs="Arial"/>
                <w:sz w:val="20"/>
                <w:szCs w:val="20"/>
              </w:rPr>
            </w:pPr>
            <w:r w:rsidRPr="00876450">
              <w:rPr>
                <w:rFonts w:cs="Arial"/>
                <w:sz w:val="20"/>
                <w:szCs w:val="20"/>
              </w:rPr>
              <w:t xml:space="preserve">C: 10 % (delay scheduling &amp; dropping) </w:t>
            </w:r>
            <w:r w:rsidRPr="00876450">
              <w:rPr>
                <w:rFonts w:cs="Arial"/>
              </w:rPr>
              <w:fldChar w:fldCharType="begin"/>
            </w:r>
            <w:r w:rsidRPr="00876450">
              <w:rPr>
                <w:rFonts w:cs="Arial"/>
                <w:sz w:val="20"/>
                <w:szCs w:val="20"/>
              </w:rPr>
              <w:instrText xml:space="preserve"> REF _Ref110578563 \r \h </w:instrText>
            </w:r>
            <w:r w:rsidR="00E51970">
              <w:rPr>
                <w:rFonts w:cs="Arial"/>
                <w:sz w:val="20"/>
                <w:szCs w:val="20"/>
              </w:rPr>
              <w:instrText xml:space="preserve"> \* MERGEFORMAT </w:instrText>
            </w:r>
            <w:r w:rsidRPr="00876450">
              <w:rPr>
                <w:rFonts w:cs="Arial"/>
              </w:rPr>
            </w:r>
            <w:r w:rsidRPr="00876450">
              <w:rPr>
                <w:rFonts w:cs="Arial"/>
              </w:rPr>
              <w:fldChar w:fldCharType="separate"/>
            </w:r>
            <w:r w:rsidRPr="00876450">
              <w:rPr>
                <w:rFonts w:cs="Arial"/>
                <w:sz w:val="20"/>
                <w:szCs w:val="20"/>
              </w:rPr>
              <w:t>[5]</w:t>
            </w:r>
            <w:r w:rsidRPr="00876450">
              <w:rPr>
                <w:rFonts w:cs="Arial"/>
              </w:rPr>
              <w:fldChar w:fldCharType="end"/>
            </w:r>
            <w:r w:rsidRPr="00876450">
              <w:rPr>
                <w:rFonts w:cs="Arial"/>
                <w:sz w:val="20"/>
                <w:szCs w:val="20"/>
              </w:rPr>
              <w:t xml:space="preserve"> </w:t>
            </w:r>
          </w:p>
          <w:p w14:paraId="3CCB3C7F" w14:textId="6321096D" w:rsidR="00CD6220" w:rsidRPr="00876450" w:rsidRDefault="00CD6220" w:rsidP="00CD6220">
            <w:pPr>
              <w:pStyle w:val="BodyText"/>
              <w:rPr>
                <w:rFonts w:cs="Arial"/>
                <w:sz w:val="20"/>
                <w:szCs w:val="20"/>
              </w:rPr>
            </w:pPr>
            <w:r w:rsidRPr="00876450">
              <w:rPr>
                <w:rFonts w:cs="Arial"/>
                <w:sz w:val="20"/>
                <w:szCs w:val="20"/>
              </w:rPr>
              <w:t xml:space="preserve">PS: up to </w:t>
            </w:r>
            <w:r w:rsidR="00682DEA">
              <w:rPr>
                <w:rFonts w:cs="Arial"/>
                <w:sz w:val="20"/>
                <w:szCs w:val="20"/>
              </w:rPr>
              <w:t>27</w:t>
            </w:r>
            <w:r w:rsidRPr="00876450">
              <w:rPr>
                <w:rFonts w:cs="Arial"/>
                <w:sz w:val="20"/>
                <w:szCs w:val="20"/>
              </w:rPr>
              <w:t>% (</w:t>
            </w:r>
            <w:r w:rsidR="00682DEA" w:rsidRPr="00876450">
              <w:rPr>
                <w:rFonts w:cs="Arial"/>
                <w:sz w:val="20"/>
                <w:szCs w:val="20"/>
              </w:rPr>
              <w:t xml:space="preserve"> CDRX</w:t>
            </w:r>
            <w:r w:rsidR="00682DEA">
              <w:rPr>
                <w:rFonts w:cs="Arial"/>
                <w:sz w:val="20"/>
                <w:szCs w:val="20"/>
              </w:rPr>
              <w:t xml:space="preserve"> + PDCCH Skipping</w:t>
            </w:r>
            <w:r w:rsidR="00E71321">
              <w:rPr>
                <w:rFonts w:cs="Arial"/>
                <w:sz w:val="20"/>
                <w:szCs w:val="20"/>
              </w:rPr>
              <w:t xml:space="preserve"> + two-stage DRX </w:t>
            </w:r>
            <w:r w:rsidRPr="00876450">
              <w:rPr>
                <w:rFonts w:cs="Arial"/>
                <w:sz w:val="20"/>
                <w:szCs w:val="20"/>
              </w:rPr>
              <w:t xml:space="preserve">) </w:t>
            </w:r>
            <w:r w:rsidR="00682DEA">
              <w:rPr>
                <w:rFonts w:cs="Arial"/>
              </w:rPr>
              <w:fldChar w:fldCharType="begin"/>
            </w:r>
            <w:r w:rsidR="00682DEA">
              <w:rPr>
                <w:rFonts w:cs="Arial"/>
              </w:rPr>
              <w:instrText xml:space="preserve"> </w:instrText>
            </w:r>
            <w:r w:rsidR="00682DEA">
              <w:rPr>
                <w:rFonts w:cs="Arial"/>
                <w:sz w:val="20"/>
                <w:szCs w:val="20"/>
              </w:rPr>
              <w:instrText xml:space="preserve">REF </w:instrText>
            </w:r>
            <w:r w:rsidR="00682DEA">
              <w:rPr>
                <w:rFonts w:cs="Arial"/>
              </w:rPr>
              <w:instrText xml:space="preserve">_Ref110578574 \r \h </w:instrText>
            </w:r>
            <w:r w:rsidR="00682DEA">
              <w:rPr>
                <w:rFonts w:cs="Arial"/>
              </w:rPr>
            </w:r>
            <w:r w:rsidR="00682DEA">
              <w:rPr>
                <w:rFonts w:cs="Arial"/>
              </w:rPr>
              <w:fldChar w:fldCharType="separate"/>
            </w:r>
            <w:r w:rsidR="00682DEA">
              <w:rPr>
                <w:rFonts w:cs="Arial"/>
                <w:sz w:val="20"/>
                <w:szCs w:val="20"/>
              </w:rPr>
              <w:t>[6]</w:t>
            </w:r>
            <w:r w:rsidR="00682DEA">
              <w:rPr>
                <w:rFonts w:cs="Arial"/>
              </w:rPr>
              <w:fldChar w:fldCharType="end"/>
            </w:r>
          </w:p>
        </w:tc>
      </w:tr>
      <w:tr w:rsidR="00CD6220" w:rsidRPr="00535ADA" w14:paraId="64B992D0" w14:textId="77777777" w:rsidTr="00CD6220">
        <w:trPr>
          <w:trHeight w:val="333"/>
        </w:trPr>
        <w:tc>
          <w:tcPr>
            <w:tcW w:w="2122" w:type="dxa"/>
          </w:tcPr>
          <w:p w14:paraId="3AAC7145" w14:textId="77777777" w:rsidR="00CD6220" w:rsidRPr="006E331B" w:rsidRDefault="00CD6220" w:rsidP="00CD6220">
            <w:pPr>
              <w:pStyle w:val="BodyText"/>
              <w:jc w:val="left"/>
              <w:rPr>
                <w:rFonts w:cs="Arial"/>
                <w:sz w:val="20"/>
                <w:szCs w:val="20"/>
              </w:rPr>
            </w:pPr>
            <w:r w:rsidRPr="003501A5">
              <w:rPr>
                <w:rFonts w:cs="Arial"/>
                <w:sz w:val="20"/>
                <w:szCs w:val="20"/>
              </w:rPr>
              <w:t>PDU Set size (number of bytes)</w:t>
            </w:r>
          </w:p>
        </w:tc>
        <w:tc>
          <w:tcPr>
            <w:tcW w:w="1559" w:type="dxa"/>
          </w:tcPr>
          <w:p w14:paraId="04824182" w14:textId="77777777" w:rsidR="00CD6220" w:rsidRPr="001066B4" w:rsidDel="00B90F1C" w:rsidRDefault="00CD6220" w:rsidP="00CD6220">
            <w:pPr>
              <w:pStyle w:val="BodyText"/>
              <w:jc w:val="center"/>
              <w:rPr>
                <w:rFonts w:cs="Arial"/>
                <w:sz w:val="20"/>
                <w:szCs w:val="20"/>
              </w:rPr>
            </w:pPr>
            <w:r w:rsidRPr="001066B4">
              <w:rPr>
                <w:rFonts w:cs="Arial"/>
                <w:sz w:val="20"/>
                <w:szCs w:val="20"/>
              </w:rPr>
              <w:t>x</w:t>
            </w:r>
          </w:p>
        </w:tc>
        <w:tc>
          <w:tcPr>
            <w:tcW w:w="1559" w:type="dxa"/>
          </w:tcPr>
          <w:p w14:paraId="1417B8C0" w14:textId="77777777" w:rsidR="00CD6220" w:rsidRPr="00192089" w:rsidRDefault="00CD6220" w:rsidP="00CD6220">
            <w:pPr>
              <w:pStyle w:val="BodyText"/>
              <w:jc w:val="center"/>
              <w:rPr>
                <w:rFonts w:cs="Arial"/>
                <w:sz w:val="20"/>
                <w:szCs w:val="20"/>
              </w:rPr>
            </w:pPr>
          </w:p>
        </w:tc>
        <w:tc>
          <w:tcPr>
            <w:tcW w:w="4961" w:type="dxa"/>
          </w:tcPr>
          <w:p w14:paraId="6D174AC8" w14:textId="5AFBB74D" w:rsidR="00CD6220" w:rsidRPr="00876450" w:rsidRDefault="00CD6220" w:rsidP="00CD6220">
            <w:pPr>
              <w:pStyle w:val="BodyText"/>
              <w:rPr>
                <w:rFonts w:cs="Arial"/>
                <w:sz w:val="20"/>
                <w:szCs w:val="20"/>
              </w:rPr>
            </w:pPr>
            <w:r w:rsidRPr="00876450">
              <w:rPr>
                <w:rFonts w:cs="Arial"/>
                <w:sz w:val="20"/>
                <w:szCs w:val="20"/>
              </w:rPr>
              <w:t xml:space="preserve">C: 10 % (delay scheduling &amp; dropping) </w:t>
            </w:r>
            <w:r w:rsidRPr="00876450">
              <w:rPr>
                <w:rFonts w:cs="Arial"/>
              </w:rPr>
              <w:fldChar w:fldCharType="begin"/>
            </w:r>
            <w:r w:rsidRPr="00876450">
              <w:rPr>
                <w:rFonts w:cs="Arial"/>
                <w:sz w:val="20"/>
                <w:szCs w:val="20"/>
              </w:rPr>
              <w:instrText xml:space="preserve"> REF _Ref110578563 \r \h </w:instrText>
            </w:r>
            <w:r w:rsidR="00E51970">
              <w:rPr>
                <w:rFonts w:cs="Arial"/>
                <w:sz w:val="20"/>
                <w:szCs w:val="20"/>
              </w:rPr>
              <w:instrText xml:space="preserve"> \* MERGEFORMAT </w:instrText>
            </w:r>
            <w:r w:rsidRPr="00876450">
              <w:rPr>
                <w:rFonts w:cs="Arial"/>
              </w:rPr>
            </w:r>
            <w:r w:rsidRPr="00876450">
              <w:rPr>
                <w:rFonts w:cs="Arial"/>
              </w:rPr>
              <w:fldChar w:fldCharType="separate"/>
            </w:r>
            <w:r w:rsidRPr="00876450">
              <w:rPr>
                <w:rFonts w:cs="Arial"/>
                <w:sz w:val="20"/>
                <w:szCs w:val="20"/>
              </w:rPr>
              <w:t>[5]</w:t>
            </w:r>
            <w:r w:rsidRPr="00876450">
              <w:rPr>
                <w:rFonts w:cs="Arial"/>
              </w:rPr>
              <w:fldChar w:fldCharType="end"/>
            </w:r>
            <w:r w:rsidRPr="00876450">
              <w:rPr>
                <w:rFonts w:cs="Arial"/>
                <w:sz w:val="20"/>
                <w:szCs w:val="20"/>
              </w:rPr>
              <w:t xml:space="preserve"> </w:t>
            </w:r>
          </w:p>
          <w:p w14:paraId="319CBADE" w14:textId="598D163E" w:rsidR="00CD6220" w:rsidRPr="00876450" w:rsidRDefault="00CD6220" w:rsidP="00CD6220">
            <w:pPr>
              <w:pStyle w:val="BodyText"/>
              <w:rPr>
                <w:rFonts w:cs="Arial"/>
                <w:sz w:val="20"/>
                <w:szCs w:val="20"/>
              </w:rPr>
            </w:pPr>
            <w:r w:rsidRPr="00876450">
              <w:rPr>
                <w:rFonts w:cs="Arial"/>
                <w:sz w:val="20"/>
                <w:szCs w:val="20"/>
              </w:rPr>
              <w:t xml:space="preserve">PS: up to </w:t>
            </w:r>
            <w:r w:rsidR="00347BE3">
              <w:rPr>
                <w:rFonts w:cs="Arial"/>
                <w:sz w:val="20"/>
                <w:szCs w:val="20"/>
              </w:rPr>
              <w:t>27</w:t>
            </w:r>
            <w:r w:rsidRPr="00876450">
              <w:rPr>
                <w:rFonts w:cs="Arial"/>
                <w:sz w:val="20"/>
                <w:szCs w:val="20"/>
              </w:rPr>
              <w:t>% (</w:t>
            </w:r>
            <w:r w:rsidR="00682DEA" w:rsidRPr="00876450">
              <w:rPr>
                <w:rFonts w:cs="Arial"/>
                <w:sz w:val="20"/>
                <w:szCs w:val="20"/>
              </w:rPr>
              <w:t xml:space="preserve"> CDRX</w:t>
            </w:r>
            <w:r w:rsidR="00682DEA">
              <w:rPr>
                <w:rFonts w:cs="Arial"/>
                <w:sz w:val="20"/>
                <w:szCs w:val="20"/>
              </w:rPr>
              <w:t xml:space="preserve"> + PDCCH Skipping + </w:t>
            </w:r>
            <w:r w:rsidR="00E71321">
              <w:rPr>
                <w:rFonts w:cs="Arial"/>
                <w:sz w:val="20"/>
                <w:szCs w:val="20"/>
              </w:rPr>
              <w:t>two-stage DRX</w:t>
            </w:r>
            <w:r w:rsidR="00682DEA" w:rsidRPr="00876450">
              <w:rPr>
                <w:rFonts w:cs="Arial"/>
                <w:sz w:val="20"/>
                <w:szCs w:val="20"/>
              </w:rPr>
              <w:t xml:space="preserve"> </w:t>
            </w:r>
            <w:r w:rsidRPr="00876450">
              <w:rPr>
                <w:rFonts w:cs="Arial"/>
                <w:sz w:val="20"/>
                <w:szCs w:val="20"/>
              </w:rPr>
              <w:t xml:space="preserve">) </w:t>
            </w:r>
            <w:r w:rsidR="00682DEA">
              <w:rPr>
                <w:rFonts w:cs="Arial"/>
              </w:rPr>
              <w:fldChar w:fldCharType="begin"/>
            </w:r>
            <w:r w:rsidR="00682DEA">
              <w:rPr>
                <w:rFonts w:cs="Arial"/>
              </w:rPr>
              <w:instrText xml:space="preserve"> </w:instrText>
            </w:r>
            <w:r w:rsidR="00682DEA">
              <w:rPr>
                <w:rFonts w:cs="Arial"/>
                <w:sz w:val="20"/>
                <w:szCs w:val="20"/>
              </w:rPr>
              <w:instrText xml:space="preserve">REF </w:instrText>
            </w:r>
            <w:r w:rsidR="00682DEA">
              <w:rPr>
                <w:rFonts w:cs="Arial"/>
              </w:rPr>
              <w:instrText xml:space="preserve">_Ref110578574 \r \h </w:instrText>
            </w:r>
            <w:r w:rsidR="00682DEA">
              <w:rPr>
                <w:rFonts w:cs="Arial"/>
              </w:rPr>
            </w:r>
            <w:r w:rsidR="00682DEA">
              <w:rPr>
                <w:rFonts w:cs="Arial"/>
              </w:rPr>
              <w:fldChar w:fldCharType="separate"/>
            </w:r>
            <w:r w:rsidR="00682DEA">
              <w:rPr>
                <w:rFonts w:cs="Arial"/>
                <w:sz w:val="20"/>
                <w:szCs w:val="20"/>
              </w:rPr>
              <w:t>[6]</w:t>
            </w:r>
            <w:r w:rsidR="00682DEA">
              <w:rPr>
                <w:rFonts w:cs="Arial"/>
              </w:rPr>
              <w:fldChar w:fldCharType="end"/>
            </w:r>
          </w:p>
        </w:tc>
      </w:tr>
      <w:tr w:rsidR="00CD6220" w:rsidRPr="00535ADA" w14:paraId="711DA6AC" w14:textId="77777777" w:rsidTr="00CD6220">
        <w:trPr>
          <w:trHeight w:val="341"/>
        </w:trPr>
        <w:tc>
          <w:tcPr>
            <w:tcW w:w="2122" w:type="dxa"/>
          </w:tcPr>
          <w:p w14:paraId="4A32974A" w14:textId="77777777" w:rsidR="00CD6220" w:rsidRPr="006E331B" w:rsidRDefault="00CD6220" w:rsidP="00CD6220">
            <w:pPr>
              <w:pStyle w:val="BodyText"/>
              <w:jc w:val="left"/>
              <w:rPr>
                <w:rFonts w:cs="Arial"/>
                <w:sz w:val="20"/>
                <w:szCs w:val="20"/>
              </w:rPr>
            </w:pPr>
            <w:r w:rsidRPr="003501A5">
              <w:rPr>
                <w:rFonts w:cs="Arial"/>
                <w:sz w:val="20"/>
                <w:szCs w:val="20"/>
              </w:rPr>
              <w:t>Jitter statistics, e.g., distribution, range</w:t>
            </w:r>
          </w:p>
        </w:tc>
        <w:tc>
          <w:tcPr>
            <w:tcW w:w="1559" w:type="dxa"/>
          </w:tcPr>
          <w:p w14:paraId="11E2BD1D" w14:textId="77777777" w:rsidR="00CD6220" w:rsidRPr="001066B4" w:rsidRDefault="00CD6220" w:rsidP="00CD6220">
            <w:pPr>
              <w:pStyle w:val="BodyText"/>
              <w:jc w:val="left"/>
              <w:rPr>
                <w:rFonts w:cs="Arial"/>
                <w:sz w:val="20"/>
                <w:szCs w:val="20"/>
              </w:rPr>
            </w:pPr>
          </w:p>
        </w:tc>
        <w:tc>
          <w:tcPr>
            <w:tcW w:w="1559" w:type="dxa"/>
          </w:tcPr>
          <w:p w14:paraId="427DC319" w14:textId="77777777" w:rsidR="00CD6220" w:rsidRPr="00192089" w:rsidRDefault="00CD6220" w:rsidP="00CD6220">
            <w:pPr>
              <w:pStyle w:val="BodyText"/>
              <w:keepNext/>
              <w:jc w:val="center"/>
              <w:rPr>
                <w:rFonts w:cs="Arial"/>
                <w:sz w:val="20"/>
                <w:szCs w:val="20"/>
              </w:rPr>
            </w:pPr>
            <w:r w:rsidRPr="00192089">
              <w:rPr>
                <w:rFonts w:cs="Arial"/>
                <w:sz w:val="20"/>
                <w:szCs w:val="20"/>
              </w:rPr>
              <w:t>x</w:t>
            </w:r>
          </w:p>
        </w:tc>
        <w:tc>
          <w:tcPr>
            <w:tcW w:w="4961" w:type="dxa"/>
          </w:tcPr>
          <w:p w14:paraId="6DB26D72" w14:textId="65E10E7B" w:rsidR="00CD6220" w:rsidRPr="00876450" w:rsidRDefault="00CD6220" w:rsidP="00CD6220">
            <w:pPr>
              <w:pStyle w:val="BodyText"/>
              <w:keepNext/>
              <w:rPr>
                <w:rFonts w:cs="Arial"/>
                <w:sz w:val="20"/>
                <w:szCs w:val="20"/>
              </w:rPr>
            </w:pPr>
            <w:r w:rsidRPr="00876450">
              <w:rPr>
                <w:rFonts w:cs="Arial"/>
                <w:sz w:val="20"/>
                <w:szCs w:val="20"/>
              </w:rPr>
              <w:t>PS: up to 1</w:t>
            </w:r>
            <w:r w:rsidR="00473F83">
              <w:rPr>
                <w:rFonts w:cs="Arial"/>
                <w:sz w:val="20"/>
                <w:szCs w:val="20"/>
              </w:rPr>
              <w:t>9</w:t>
            </w:r>
            <w:r w:rsidRPr="00876450">
              <w:rPr>
                <w:rFonts w:cs="Arial"/>
                <w:sz w:val="20"/>
                <w:szCs w:val="20"/>
              </w:rPr>
              <w:t xml:space="preserve"> % (CDRX</w:t>
            </w:r>
            <w:r w:rsidR="00B125AF">
              <w:rPr>
                <w:rFonts w:cs="Arial"/>
                <w:sz w:val="20"/>
                <w:szCs w:val="20"/>
              </w:rPr>
              <w:t xml:space="preserve"> + two-stage DRX </w:t>
            </w:r>
            <w:r w:rsidRPr="00876450">
              <w:rPr>
                <w:rFonts w:cs="Arial"/>
                <w:sz w:val="20"/>
                <w:szCs w:val="20"/>
              </w:rPr>
              <w:t xml:space="preserve">)  </w:t>
            </w:r>
            <w:r w:rsidRPr="00876450">
              <w:rPr>
                <w:rFonts w:cs="Arial"/>
              </w:rPr>
              <w:fldChar w:fldCharType="begin"/>
            </w:r>
            <w:r w:rsidRPr="00876450">
              <w:rPr>
                <w:rFonts w:cs="Arial"/>
                <w:sz w:val="20"/>
                <w:szCs w:val="20"/>
              </w:rPr>
              <w:instrText xml:space="preserve"> REF _Ref110578574 \r \h </w:instrText>
            </w:r>
            <w:r w:rsidR="00E51970">
              <w:rPr>
                <w:rFonts w:cs="Arial"/>
                <w:sz w:val="20"/>
                <w:szCs w:val="20"/>
              </w:rPr>
              <w:instrText xml:space="preserve"> \* MERGEFORMAT </w:instrText>
            </w:r>
            <w:r w:rsidRPr="00876450">
              <w:rPr>
                <w:rFonts w:cs="Arial"/>
              </w:rPr>
            </w:r>
            <w:r w:rsidRPr="00876450">
              <w:rPr>
                <w:rFonts w:cs="Arial"/>
              </w:rPr>
              <w:fldChar w:fldCharType="separate"/>
            </w:r>
            <w:r w:rsidRPr="00876450">
              <w:rPr>
                <w:rFonts w:cs="Arial"/>
                <w:sz w:val="20"/>
                <w:szCs w:val="20"/>
              </w:rPr>
              <w:t>[6]</w:t>
            </w:r>
            <w:r w:rsidRPr="00876450">
              <w:rPr>
                <w:rFonts w:cs="Arial"/>
              </w:rPr>
              <w:fldChar w:fldCharType="end"/>
            </w:r>
          </w:p>
        </w:tc>
      </w:tr>
    </w:tbl>
    <w:p w14:paraId="52D4C5EF" w14:textId="77777777" w:rsidR="008C7F84" w:rsidRDefault="008C7F84" w:rsidP="00682DEA">
      <w:pPr>
        <w:pStyle w:val="Caption"/>
        <w:framePr w:w="10043" w:h="781" w:hRule="exact" w:hSpace="141" w:wrap="around" w:vAnchor="text" w:hAnchor="page" w:x="1040" w:y="4823"/>
      </w:pPr>
      <w:r>
        <w:t xml:space="preserve">Table </w:t>
      </w:r>
      <w:fldSimple w:instr=" SEQ Table \* ARABIC ">
        <w:r>
          <w:rPr>
            <w:noProof/>
          </w:rPr>
          <w:t>1</w:t>
        </w:r>
      </w:fldSimple>
      <w:r>
        <w:t xml:space="preserve"> Summary of application information useful for RAN, (x) indicates that the information may in some cases be considered dynamic depending on application, e.g application triggered events, (frame)rate adaptation etc. C = Capacity , PS = Power Saving.</w:t>
      </w:r>
    </w:p>
    <w:p w14:paraId="47BA3C30" w14:textId="77777777" w:rsidR="008C7F84" w:rsidRPr="00A65B3E" w:rsidRDefault="008C7F84" w:rsidP="00682DEA">
      <w:pPr>
        <w:framePr w:w="10043" w:h="781" w:hRule="exact" w:hSpace="141" w:wrap="around" w:vAnchor="text" w:hAnchor="page" w:x="1040" w:y="4823"/>
        <w:rPr>
          <w:lang w:eastAsia="en-GB"/>
        </w:rPr>
      </w:pPr>
    </w:p>
    <w:p w14:paraId="2EE5DDC9" w14:textId="77777777" w:rsidR="00A65B3E" w:rsidRDefault="00A65B3E" w:rsidP="00EF75AE">
      <w:pPr>
        <w:rPr>
          <w:rFonts w:ascii="Arial" w:hAnsi="Arial" w:cs="Arial"/>
        </w:rPr>
      </w:pPr>
    </w:p>
    <w:p w14:paraId="278B652A" w14:textId="3BA57D1B" w:rsidR="00EF75AE" w:rsidRPr="00D716A7" w:rsidRDefault="00EF75AE" w:rsidP="00EF75AE">
      <w:pPr>
        <w:rPr>
          <w:rFonts w:ascii="Arial" w:hAnsi="Arial" w:cs="Arial"/>
        </w:rPr>
      </w:pPr>
      <w:r w:rsidRPr="00D716A7">
        <w:rPr>
          <w:rFonts w:ascii="Arial" w:hAnsi="Arial" w:cs="Arial"/>
        </w:rPr>
        <w:t>For dynamic information the UPF can process and forward the necessary information to the network using a GTP-U header extension tunnel on the NG-U interface connecting UPF to the access network. The access network may then choose to forward information to the appropriate DU (in case of spilt architecture) or gNB on the F1-U and Xn-U interfaces</w:t>
      </w:r>
      <w:r>
        <w:rPr>
          <w:rFonts w:ascii="Arial" w:hAnsi="Arial" w:cs="Arial"/>
        </w:rPr>
        <w:t xml:space="preserve">, </w:t>
      </w:r>
      <w:r w:rsidR="009C2345">
        <w:rPr>
          <w:rFonts w:ascii="Arial" w:hAnsi="Arial" w:cs="Arial"/>
        </w:rPr>
        <w:t>respectively</w:t>
      </w:r>
      <w:r w:rsidRPr="00D716A7">
        <w:rPr>
          <w:rFonts w:ascii="Arial" w:hAnsi="Arial" w:cs="Arial"/>
        </w:rPr>
        <w:t xml:space="preserve">, performing optimizations to select the correct terminal. </w:t>
      </w:r>
    </w:p>
    <w:p w14:paraId="723F17ED" w14:textId="56BD4116" w:rsidR="00112BFB" w:rsidRDefault="00EF75AE" w:rsidP="00EF75AE">
      <w:pPr>
        <w:rPr>
          <w:rFonts w:ascii="Arial" w:hAnsi="Arial" w:cs="Arial"/>
        </w:rPr>
      </w:pPr>
      <w:r w:rsidRPr="00D716A7">
        <w:rPr>
          <w:rFonts w:ascii="Arial" w:hAnsi="Arial" w:cs="Arial"/>
        </w:rPr>
        <w:t xml:space="preserve">Static information on the other hand may be included as </w:t>
      </w:r>
      <w:r w:rsidR="00031A96">
        <w:rPr>
          <w:rFonts w:ascii="Arial" w:hAnsi="Arial" w:cs="Arial"/>
        </w:rPr>
        <w:t xml:space="preserve">a </w:t>
      </w:r>
      <w:r w:rsidRPr="00D716A7">
        <w:rPr>
          <w:rFonts w:ascii="Arial" w:hAnsi="Arial" w:cs="Arial"/>
        </w:rPr>
        <w:t xml:space="preserve">QoS </w:t>
      </w:r>
      <w:r w:rsidR="00977E64">
        <w:rPr>
          <w:rFonts w:ascii="Arial" w:hAnsi="Arial" w:cs="Arial"/>
        </w:rPr>
        <w:t>flow</w:t>
      </w:r>
      <w:r>
        <w:rPr>
          <w:rFonts w:ascii="Arial" w:hAnsi="Arial" w:cs="Arial"/>
        </w:rPr>
        <w:t xml:space="preserve"> </w:t>
      </w:r>
      <w:r w:rsidRPr="00D716A7">
        <w:rPr>
          <w:rFonts w:ascii="Arial" w:hAnsi="Arial" w:cs="Arial"/>
        </w:rPr>
        <w:t>parameters configured by an AF function in the 5G core network and signalled on the NGAP interface. Some parameters may require infrequent updates. Rate-adaptation and/or frame rate adaption can impact both the requirements on the network and characteristics of the traffic. Required PDB may be relaxed or further restricted, periodicities and average throughput may fluctuate. These changes may occur often or seldom completely dependent on application implementation</w:t>
      </w:r>
      <w:r w:rsidR="00980C84">
        <w:rPr>
          <w:rFonts w:ascii="Arial" w:hAnsi="Arial" w:cs="Arial"/>
        </w:rPr>
        <w:t xml:space="preserve"> hence</w:t>
      </w:r>
      <w:r w:rsidR="00F25CB0">
        <w:rPr>
          <w:rFonts w:ascii="Arial" w:hAnsi="Arial" w:cs="Arial"/>
        </w:rPr>
        <w:t xml:space="preserve"> </w:t>
      </w:r>
      <w:r w:rsidR="00980C84">
        <w:rPr>
          <w:rFonts w:ascii="Arial" w:hAnsi="Arial" w:cs="Arial"/>
        </w:rPr>
        <w:t>c</w:t>
      </w:r>
      <w:r w:rsidR="00E75266">
        <w:rPr>
          <w:rFonts w:ascii="Arial" w:hAnsi="Arial" w:cs="Arial"/>
        </w:rPr>
        <w:t>hanges</w:t>
      </w:r>
      <w:r w:rsidR="00017CAC">
        <w:rPr>
          <w:rFonts w:ascii="Arial" w:hAnsi="Arial" w:cs="Arial"/>
        </w:rPr>
        <w:t xml:space="preserve"> to </w:t>
      </w:r>
      <w:r w:rsidR="00476CEA">
        <w:rPr>
          <w:rFonts w:ascii="Arial" w:hAnsi="Arial" w:cs="Arial"/>
        </w:rPr>
        <w:t>traffic pattern information</w:t>
      </w:r>
      <w:r w:rsidR="00031A96">
        <w:rPr>
          <w:rFonts w:ascii="Arial" w:hAnsi="Arial" w:cs="Arial"/>
        </w:rPr>
        <w:t xml:space="preserve"> and requirements</w:t>
      </w:r>
      <w:r w:rsidR="004E5303">
        <w:rPr>
          <w:rFonts w:ascii="Arial" w:hAnsi="Arial" w:cs="Arial"/>
        </w:rPr>
        <w:t xml:space="preserve"> should be updated accordingly.</w:t>
      </w:r>
      <w:r w:rsidR="00031A96">
        <w:rPr>
          <w:rFonts w:ascii="Arial" w:hAnsi="Arial" w:cs="Arial"/>
        </w:rPr>
        <w:t xml:space="preserve"> </w:t>
      </w:r>
    </w:p>
    <w:p w14:paraId="2B202015" w14:textId="692F22F5" w:rsidR="003125D0" w:rsidRDefault="00B3102D" w:rsidP="00BF0E29">
      <w:pPr>
        <w:pStyle w:val="Proposal"/>
        <w:rPr>
          <w:lang w:val="en-US"/>
        </w:rPr>
      </w:pPr>
      <w:bookmarkStart w:id="6" w:name="_Toc70424553"/>
      <w:bookmarkStart w:id="7" w:name="_Toc118408573"/>
      <w:bookmarkStart w:id="8" w:name="_Ref189046994"/>
      <w:bookmarkEnd w:id="6"/>
      <w:r>
        <w:rPr>
          <w:lang w:val="en-US"/>
        </w:rPr>
        <w:t>RAN2 should consider t</w:t>
      </w:r>
      <w:r w:rsidR="001D4B62">
        <w:rPr>
          <w:lang w:val="en-US"/>
        </w:rPr>
        <w:t xml:space="preserve">he following dynamic </w:t>
      </w:r>
      <w:r w:rsidR="006C1352">
        <w:rPr>
          <w:lang w:val="en-US"/>
        </w:rPr>
        <w:t xml:space="preserve">PDU Set </w:t>
      </w:r>
      <w:r w:rsidR="001D4B62">
        <w:rPr>
          <w:lang w:val="en-US"/>
        </w:rPr>
        <w:t xml:space="preserve">information </w:t>
      </w:r>
      <w:r w:rsidR="006C1352">
        <w:rPr>
          <w:lang w:val="en-US"/>
        </w:rPr>
        <w:t>useful</w:t>
      </w:r>
      <w:bookmarkEnd w:id="7"/>
      <w:r w:rsidR="006C1352">
        <w:rPr>
          <w:lang w:val="en-US"/>
        </w:rPr>
        <w:t xml:space="preserve"> </w:t>
      </w:r>
    </w:p>
    <w:p w14:paraId="28512AB4" w14:textId="1B83C212" w:rsidR="007A663C" w:rsidRDefault="007A663C" w:rsidP="005B4E5B">
      <w:pPr>
        <w:pStyle w:val="Proposal"/>
        <w:numPr>
          <w:ilvl w:val="0"/>
          <w:numId w:val="15"/>
        </w:numPr>
        <w:rPr>
          <w:lang w:val="en-US"/>
        </w:rPr>
      </w:pPr>
      <w:bookmarkStart w:id="9" w:name="_Toc118408574"/>
      <w:r>
        <w:rPr>
          <w:lang w:val="en-US"/>
        </w:rPr>
        <w:t xml:space="preserve">PDU Set Sequence Number </w:t>
      </w:r>
      <w:r w:rsidR="006C2A4E">
        <w:rPr>
          <w:lang w:val="en-US"/>
        </w:rPr>
        <w:t>and association of IP packets to a given PDU set</w:t>
      </w:r>
      <w:bookmarkEnd w:id="9"/>
    </w:p>
    <w:p w14:paraId="4FDFD2EA" w14:textId="17F54F61" w:rsidR="00677DBE" w:rsidRDefault="00110209" w:rsidP="005B4E5B">
      <w:pPr>
        <w:pStyle w:val="Proposal"/>
        <w:numPr>
          <w:ilvl w:val="0"/>
          <w:numId w:val="15"/>
        </w:numPr>
        <w:rPr>
          <w:lang w:val="en-US"/>
        </w:rPr>
      </w:pPr>
      <w:bookmarkStart w:id="10" w:name="_Toc118408575"/>
      <w:r>
        <w:rPr>
          <w:lang w:val="en-US"/>
        </w:rPr>
        <w:t>PDU Set size (number of bytes in PDU Set)</w:t>
      </w:r>
      <w:bookmarkEnd w:id="10"/>
    </w:p>
    <w:p w14:paraId="5495DDFC" w14:textId="0E5C4DC8" w:rsidR="0052055F" w:rsidRPr="0052055F" w:rsidRDefault="00B3102D" w:rsidP="00BF0E29">
      <w:pPr>
        <w:pStyle w:val="Proposal"/>
        <w:rPr>
          <w:lang w:val="en-US"/>
        </w:rPr>
      </w:pPr>
      <w:bookmarkStart w:id="11" w:name="_Toc118408576"/>
      <w:r>
        <w:rPr>
          <w:lang w:val="en-US"/>
        </w:rPr>
        <w:t>RAN2 should consider t</w:t>
      </w:r>
      <w:r w:rsidR="007A663C">
        <w:rPr>
          <w:lang w:val="en-US"/>
        </w:rPr>
        <w:t xml:space="preserve">he following </w:t>
      </w:r>
      <w:r w:rsidR="0088091E">
        <w:rPr>
          <w:lang w:val="en-US"/>
        </w:rPr>
        <w:t>(semi-) static information useful</w:t>
      </w:r>
      <w:bookmarkEnd w:id="11"/>
    </w:p>
    <w:p w14:paraId="7EEB763E" w14:textId="4334C667" w:rsidR="00677DBE" w:rsidRDefault="00110209" w:rsidP="005B4E5B">
      <w:pPr>
        <w:pStyle w:val="Proposal"/>
        <w:numPr>
          <w:ilvl w:val="0"/>
          <w:numId w:val="16"/>
        </w:numPr>
        <w:rPr>
          <w:lang w:val="en-US"/>
        </w:rPr>
      </w:pPr>
      <w:bookmarkStart w:id="12" w:name="_Toc118408577"/>
      <w:r>
        <w:rPr>
          <w:lang w:val="en-US"/>
        </w:rPr>
        <w:t>Traffic flow periodicity</w:t>
      </w:r>
      <w:bookmarkEnd w:id="12"/>
    </w:p>
    <w:p w14:paraId="30F5644F" w14:textId="77777777" w:rsidR="00EE7366" w:rsidRDefault="00110209" w:rsidP="005B4E5B">
      <w:pPr>
        <w:pStyle w:val="Proposal"/>
        <w:numPr>
          <w:ilvl w:val="0"/>
          <w:numId w:val="16"/>
        </w:numPr>
        <w:rPr>
          <w:lang w:val="en-US"/>
        </w:rPr>
      </w:pPr>
      <w:bookmarkStart w:id="13" w:name="_Toc118408578"/>
      <w:r>
        <w:rPr>
          <w:lang w:val="en-US"/>
        </w:rPr>
        <w:t>Jitter statistics e.g., distribution, range</w:t>
      </w:r>
      <w:bookmarkEnd w:id="13"/>
    </w:p>
    <w:p w14:paraId="5AC37CDC" w14:textId="0CC477B2" w:rsidR="0052055F" w:rsidRDefault="0052055F" w:rsidP="005B4E5B">
      <w:pPr>
        <w:pStyle w:val="Proposal"/>
        <w:numPr>
          <w:ilvl w:val="0"/>
          <w:numId w:val="16"/>
        </w:numPr>
        <w:rPr>
          <w:lang w:val="en-US"/>
        </w:rPr>
      </w:pPr>
      <w:bookmarkStart w:id="14" w:name="_Toc118408579"/>
      <w:r>
        <w:rPr>
          <w:lang w:val="en-US"/>
        </w:rPr>
        <w:t>PDU Set Delay Budget</w:t>
      </w:r>
      <w:bookmarkEnd w:id="14"/>
    </w:p>
    <w:p w14:paraId="310D0892" w14:textId="363C9F46" w:rsidR="00605011" w:rsidRPr="00876450" w:rsidRDefault="005E4D97" w:rsidP="00876450">
      <w:pPr>
        <w:pStyle w:val="Proposal"/>
      </w:pPr>
      <w:bookmarkStart w:id="15" w:name="_Toc118408580"/>
      <w:r>
        <w:t>Inform</w:t>
      </w:r>
      <w:r w:rsidR="00121CDB" w:rsidRPr="00876450">
        <w:t xml:space="preserve"> RAN3/SA2 </w:t>
      </w:r>
      <w:r w:rsidR="00A54B7D">
        <w:t xml:space="preserve">about the </w:t>
      </w:r>
      <w:r w:rsidR="00600690">
        <w:t>application information useful for RAN2</w:t>
      </w:r>
      <w:r w:rsidR="00BA5931">
        <w:t xml:space="preserve"> solution</w:t>
      </w:r>
      <w:r w:rsidR="00630446">
        <w:t>s</w:t>
      </w:r>
      <w:r w:rsidR="00600690">
        <w:t>.</w:t>
      </w:r>
      <w:bookmarkEnd w:id="15"/>
    </w:p>
    <w:p w14:paraId="2F23A16C" w14:textId="15235533" w:rsidR="00994DD2" w:rsidRPr="005037F7" w:rsidRDefault="00994DD2" w:rsidP="00933C28">
      <w:pPr>
        <w:pStyle w:val="Heading3"/>
        <w:ind w:left="0" w:firstLine="0"/>
      </w:pPr>
      <w:r w:rsidRPr="005037F7">
        <w:t>2.1.1</w:t>
      </w:r>
      <w:r w:rsidRPr="005037F7">
        <w:tab/>
        <w:t xml:space="preserve">PDU Set </w:t>
      </w:r>
      <w:r w:rsidR="00B25EB5">
        <w:t>UL Handling</w:t>
      </w:r>
    </w:p>
    <w:p w14:paraId="06FB54CC" w14:textId="53842E2B" w:rsidR="00994DD2" w:rsidRDefault="00B25EB5" w:rsidP="00994DD2">
      <w:pPr>
        <w:rPr>
          <w:rFonts w:ascii="Arial" w:hAnsi="Arial" w:cs="Arial"/>
        </w:rPr>
      </w:pPr>
      <w:r>
        <w:rPr>
          <w:rFonts w:ascii="Arial" w:hAnsi="Arial" w:cs="Arial"/>
        </w:rPr>
        <w:t>It I</w:t>
      </w:r>
      <w:r w:rsidR="00EB25C2">
        <w:rPr>
          <w:rFonts w:ascii="Arial" w:hAnsi="Arial" w:cs="Arial"/>
        </w:rPr>
        <w:t xml:space="preserve">s assumed that the parameters in the table are available in the UE for UL PDU Set handling. For example, The PDU Set size information, known up-front (on the first PDU entering the UE buffer), can be used together with the PDU Set SN to enable enhancements to the Buffer Status Report mechanism. </w:t>
      </w:r>
      <w:r w:rsidR="00326517">
        <w:rPr>
          <w:rFonts w:ascii="Arial" w:hAnsi="Arial" w:cs="Arial"/>
        </w:rPr>
        <w:t xml:space="preserve">Remaining </w:t>
      </w:r>
      <w:r w:rsidR="00EB25C2">
        <w:rPr>
          <w:rFonts w:ascii="Arial" w:hAnsi="Arial" w:cs="Arial"/>
        </w:rPr>
        <w:t xml:space="preserve">PDU Set Delay budget forwarded in BSR can be used to enable a delay aware scheduler. </w:t>
      </w:r>
    </w:p>
    <w:p w14:paraId="70782CCF" w14:textId="31252D17" w:rsidR="00952B27" w:rsidRPr="00C208F2" w:rsidRDefault="002B7081" w:rsidP="00130797">
      <w:pPr>
        <w:pStyle w:val="Proposal"/>
      </w:pPr>
      <w:bookmarkStart w:id="16" w:name="_Toc118408581"/>
      <w:r>
        <w:t>PDU Set application information</w:t>
      </w:r>
      <w:r w:rsidR="00147B84">
        <w:t>/awareness</w:t>
      </w:r>
      <w:r>
        <w:t xml:space="preserve"> should </w:t>
      </w:r>
      <w:r w:rsidR="004676FE">
        <w:t xml:space="preserve">be </w:t>
      </w:r>
      <w:r>
        <w:t>available in the UE</w:t>
      </w:r>
      <w:r w:rsidR="00ED0623">
        <w:t xml:space="preserve"> </w:t>
      </w:r>
      <w:r w:rsidR="00AB5494">
        <w:t xml:space="preserve">and the NW </w:t>
      </w:r>
      <w:r w:rsidR="00ED0623">
        <w:t>t</w:t>
      </w:r>
      <w:r>
        <w:t>o enable UL PDU Set handling</w:t>
      </w:r>
      <w:bookmarkEnd w:id="16"/>
      <w:r>
        <w:t xml:space="preserve">  </w:t>
      </w:r>
    </w:p>
    <w:p w14:paraId="1D7A8A69" w14:textId="506A419E" w:rsidR="007B510A" w:rsidRDefault="004C071A" w:rsidP="004C071A">
      <w:pPr>
        <w:pStyle w:val="Heading3"/>
        <w:rPr>
          <w:lang w:eastAsia="zh-CN"/>
        </w:rPr>
      </w:pPr>
      <w:r>
        <w:rPr>
          <w:lang w:eastAsia="zh-CN"/>
        </w:rPr>
        <w:lastRenderedPageBreak/>
        <w:t>2.1.2</w:t>
      </w:r>
      <w:r>
        <w:tab/>
      </w:r>
      <w:r w:rsidR="00043091">
        <w:rPr>
          <w:lang w:eastAsia="zh-CN"/>
        </w:rPr>
        <w:t>PDU Set DRB mapping and QoS</w:t>
      </w:r>
    </w:p>
    <w:p w14:paraId="486DA68D" w14:textId="51964B9B" w:rsidR="005522D4" w:rsidRPr="00876450" w:rsidRDefault="001A6475" w:rsidP="00FB4347">
      <w:pPr>
        <w:rPr>
          <w:rFonts w:ascii="Arial" w:hAnsi="Arial" w:cs="Arial"/>
          <w:lang w:val="en-US"/>
        </w:rPr>
      </w:pPr>
      <w:r w:rsidRPr="00876450">
        <w:rPr>
          <w:rFonts w:ascii="Arial" w:hAnsi="Arial" w:cs="Arial"/>
          <w:lang w:val="en-US"/>
        </w:rPr>
        <w:t xml:space="preserve">XR traffic </w:t>
      </w:r>
      <w:r w:rsidR="00587920" w:rsidRPr="00876450">
        <w:rPr>
          <w:rFonts w:ascii="Arial" w:hAnsi="Arial" w:cs="Arial"/>
          <w:lang w:val="en-US"/>
        </w:rPr>
        <w:t>will most likely constitute multiple flows in both UL and D</w:t>
      </w:r>
      <w:r w:rsidR="00465BFC" w:rsidRPr="00876450">
        <w:rPr>
          <w:rFonts w:ascii="Arial" w:hAnsi="Arial" w:cs="Arial"/>
          <w:lang w:val="en-US"/>
        </w:rPr>
        <w:t xml:space="preserve">L. </w:t>
      </w:r>
      <w:r w:rsidR="00BF7A5A" w:rsidRPr="00876450">
        <w:rPr>
          <w:rFonts w:ascii="Arial" w:hAnsi="Arial" w:cs="Arial"/>
          <w:lang w:val="en-US"/>
        </w:rPr>
        <w:t>Depending on application</w:t>
      </w:r>
      <w:r w:rsidR="00AA0D1E" w:rsidRPr="00876450">
        <w:rPr>
          <w:rFonts w:ascii="Arial" w:hAnsi="Arial" w:cs="Arial"/>
          <w:lang w:val="en-US"/>
        </w:rPr>
        <w:t>,</w:t>
      </w:r>
      <w:r w:rsidR="00BF7A5A" w:rsidRPr="00876450">
        <w:rPr>
          <w:rFonts w:ascii="Arial" w:hAnsi="Arial" w:cs="Arial"/>
          <w:lang w:val="en-US"/>
        </w:rPr>
        <w:t xml:space="preserve"> </w:t>
      </w:r>
      <w:r w:rsidR="0069257B" w:rsidRPr="00876450">
        <w:rPr>
          <w:rFonts w:ascii="Arial" w:hAnsi="Arial" w:cs="Arial"/>
          <w:lang w:val="en-US"/>
        </w:rPr>
        <w:t>these flow</w:t>
      </w:r>
      <w:r w:rsidR="00926FC9" w:rsidRPr="00876450">
        <w:rPr>
          <w:rFonts w:ascii="Arial" w:hAnsi="Arial" w:cs="Arial"/>
          <w:lang w:val="en-US"/>
        </w:rPr>
        <w:t>s</w:t>
      </w:r>
      <w:r w:rsidR="0069257B" w:rsidRPr="00876450">
        <w:rPr>
          <w:rFonts w:ascii="Arial" w:hAnsi="Arial" w:cs="Arial"/>
          <w:lang w:val="en-US"/>
        </w:rPr>
        <w:t xml:space="preserve"> </w:t>
      </w:r>
      <w:r w:rsidR="00A94FAA" w:rsidRPr="00876450">
        <w:rPr>
          <w:rFonts w:ascii="Arial" w:hAnsi="Arial" w:cs="Arial"/>
          <w:lang w:val="en-US"/>
        </w:rPr>
        <w:t xml:space="preserve">may </w:t>
      </w:r>
      <w:r w:rsidR="00344BEA" w:rsidRPr="00876450">
        <w:rPr>
          <w:rFonts w:ascii="Arial" w:hAnsi="Arial" w:cs="Arial"/>
          <w:lang w:val="en-US"/>
        </w:rPr>
        <w:t>have varying requirement</w:t>
      </w:r>
      <w:r w:rsidR="007B4A49" w:rsidRPr="00876450">
        <w:rPr>
          <w:rFonts w:ascii="Arial" w:hAnsi="Arial" w:cs="Arial"/>
          <w:lang w:val="en-US"/>
        </w:rPr>
        <w:t xml:space="preserve"> in terms of </w:t>
      </w:r>
      <w:r w:rsidR="001D0146" w:rsidRPr="00876450">
        <w:rPr>
          <w:rFonts w:ascii="Arial" w:hAnsi="Arial" w:cs="Arial"/>
          <w:lang w:val="en-US"/>
        </w:rPr>
        <w:t>bitrate</w:t>
      </w:r>
      <w:r w:rsidR="00F940FC" w:rsidRPr="00876450">
        <w:rPr>
          <w:rFonts w:ascii="Arial" w:hAnsi="Arial" w:cs="Arial"/>
          <w:lang w:val="en-US"/>
        </w:rPr>
        <w:t xml:space="preserve"> and </w:t>
      </w:r>
      <w:r w:rsidR="001D0146" w:rsidRPr="00876450">
        <w:rPr>
          <w:rFonts w:ascii="Arial" w:hAnsi="Arial" w:cs="Arial"/>
          <w:lang w:val="en-US"/>
        </w:rPr>
        <w:t>latency</w:t>
      </w:r>
      <w:r w:rsidR="00D4505E" w:rsidRPr="00876450">
        <w:rPr>
          <w:rFonts w:ascii="Arial" w:hAnsi="Arial" w:cs="Arial"/>
          <w:lang w:val="en-US"/>
        </w:rPr>
        <w:t>.</w:t>
      </w:r>
      <w:r w:rsidR="00EB4DED" w:rsidRPr="00876450">
        <w:rPr>
          <w:rFonts w:ascii="Arial" w:hAnsi="Arial" w:cs="Arial"/>
          <w:lang w:val="en-US"/>
        </w:rPr>
        <w:t xml:space="preserve"> </w:t>
      </w:r>
      <w:r w:rsidR="00BF13FC" w:rsidRPr="00876450">
        <w:rPr>
          <w:rFonts w:ascii="Arial" w:hAnsi="Arial" w:cs="Arial"/>
          <w:lang w:val="en-US"/>
        </w:rPr>
        <w:t xml:space="preserve">Some companies have argued that codec specific concept such </w:t>
      </w:r>
      <w:r w:rsidR="00D56AAD" w:rsidRPr="00876450">
        <w:rPr>
          <w:rFonts w:ascii="Arial" w:hAnsi="Arial" w:cs="Arial"/>
          <w:lang w:val="en-US"/>
        </w:rPr>
        <w:t xml:space="preserve">as </w:t>
      </w:r>
      <w:r w:rsidR="00BF13FC" w:rsidRPr="00876450">
        <w:rPr>
          <w:rFonts w:ascii="Arial" w:hAnsi="Arial" w:cs="Arial"/>
          <w:lang w:val="en-US"/>
        </w:rPr>
        <w:t>I frame/slice and P frame</w:t>
      </w:r>
      <w:r w:rsidR="00AA0D1E" w:rsidRPr="00876450">
        <w:rPr>
          <w:rFonts w:ascii="Arial" w:hAnsi="Arial" w:cs="Arial"/>
          <w:lang w:val="en-US"/>
        </w:rPr>
        <w:t>/</w:t>
      </w:r>
      <w:r w:rsidR="00BF13FC" w:rsidRPr="00876450">
        <w:rPr>
          <w:rFonts w:ascii="Arial" w:hAnsi="Arial" w:cs="Arial"/>
          <w:lang w:val="en-US"/>
        </w:rPr>
        <w:t>slices</w:t>
      </w:r>
      <w:r w:rsidR="00AA0D1E" w:rsidRPr="00876450">
        <w:rPr>
          <w:rFonts w:ascii="Arial" w:hAnsi="Arial" w:cs="Arial"/>
          <w:lang w:val="en-US"/>
        </w:rPr>
        <w:t xml:space="preserve"> et</w:t>
      </w:r>
      <w:r w:rsidR="00F97456" w:rsidRPr="00876450">
        <w:rPr>
          <w:rFonts w:ascii="Arial" w:hAnsi="Arial" w:cs="Arial"/>
          <w:lang w:val="en-US"/>
        </w:rPr>
        <w:t>c,</w:t>
      </w:r>
      <w:r w:rsidR="00BF13FC" w:rsidRPr="00876450">
        <w:rPr>
          <w:rFonts w:ascii="Arial" w:hAnsi="Arial" w:cs="Arial"/>
          <w:lang w:val="en-US"/>
        </w:rPr>
        <w:t xml:space="preserve"> </w:t>
      </w:r>
      <w:r w:rsidR="00D56AAD" w:rsidRPr="00876450">
        <w:rPr>
          <w:rFonts w:ascii="Arial" w:hAnsi="Arial" w:cs="Arial"/>
          <w:lang w:val="en-US"/>
        </w:rPr>
        <w:t>have different requirement</w:t>
      </w:r>
      <w:r w:rsidR="00376436" w:rsidRPr="00876450">
        <w:rPr>
          <w:rFonts w:ascii="Arial" w:hAnsi="Arial" w:cs="Arial"/>
          <w:lang w:val="en-US"/>
        </w:rPr>
        <w:t>/characteristics that must be identified in the 5GS system</w:t>
      </w:r>
      <w:r w:rsidR="00F97456" w:rsidRPr="00876450">
        <w:rPr>
          <w:rFonts w:ascii="Arial" w:hAnsi="Arial" w:cs="Arial"/>
          <w:lang w:val="en-US"/>
        </w:rPr>
        <w:t xml:space="preserve"> for differentiated PDU Set handling.</w:t>
      </w:r>
      <w:r w:rsidR="0039781C" w:rsidRPr="00876450">
        <w:rPr>
          <w:rFonts w:ascii="Arial" w:hAnsi="Arial" w:cs="Arial"/>
          <w:lang w:val="en-US"/>
        </w:rPr>
        <w:t xml:space="preserve"> In our view </w:t>
      </w:r>
      <w:r w:rsidR="001B214F" w:rsidRPr="00876450">
        <w:rPr>
          <w:rFonts w:ascii="Arial" w:hAnsi="Arial" w:cs="Arial"/>
          <w:lang w:val="en-US"/>
        </w:rPr>
        <w:t>such differentiation is not necessary</w:t>
      </w:r>
      <w:r w:rsidR="0055651A" w:rsidRPr="00876450">
        <w:rPr>
          <w:rFonts w:ascii="Arial" w:hAnsi="Arial" w:cs="Arial"/>
          <w:lang w:val="en-US"/>
        </w:rPr>
        <w:t xml:space="preserve"> as it is </w:t>
      </w:r>
      <w:r w:rsidR="00CE1C33" w:rsidRPr="00876450">
        <w:rPr>
          <w:rFonts w:ascii="Arial" w:hAnsi="Arial" w:cs="Arial"/>
          <w:lang w:val="en-US"/>
        </w:rPr>
        <w:t xml:space="preserve">very complex and </w:t>
      </w:r>
      <w:r w:rsidR="0055651A" w:rsidRPr="00876450">
        <w:rPr>
          <w:rFonts w:ascii="Arial" w:hAnsi="Arial" w:cs="Arial"/>
          <w:lang w:val="en-US"/>
        </w:rPr>
        <w:t>difficult to understand the gains in</w:t>
      </w:r>
      <w:r w:rsidR="008B0ED2" w:rsidRPr="00876450">
        <w:rPr>
          <w:rFonts w:ascii="Arial" w:hAnsi="Arial" w:cs="Arial"/>
          <w:lang w:val="en-US"/>
        </w:rPr>
        <w:t xml:space="preserve"> doing so.</w:t>
      </w:r>
      <w:r w:rsidR="000A089C" w:rsidRPr="00876450">
        <w:rPr>
          <w:rFonts w:ascii="Arial" w:hAnsi="Arial" w:cs="Arial"/>
          <w:lang w:val="en-US"/>
        </w:rPr>
        <w:t xml:space="preserve"> </w:t>
      </w:r>
      <w:r w:rsidR="005A47ED" w:rsidRPr="00876450">
        <w:rPr>
          <w:rFonts w:ascii="Arial" w:hAnsi="Arial" w:cs="Arial"/>
          <w:lang w:val="en-US"/>
        </w:rPr>
        <w:t xml:space="preserve">In </w:t>
      </w:r>
      <w:r w:rsidR="00763A75">
        <w:rPr>
          <w:rFonts w:ascii="Arial" w:hAnsi="Arial" w:cs="Arial"/>
          <w:lang w:val="en-US"/>
        </w:rPr>
        <w:fldChar w:fldCharType="begin"/>
      </w:r>
      <w:r w:rsidR="00763A75">
        <w:rPr>
          <w:rFonts w:ascii="Arial" w:hAnsi="Arial" w:cs="Arial"/>
          <w:lang w:val="en-US"/>
        </w:rPr>
        <w:instrText xml:space="preserve"> REF _Ref118406103 \r \h </w:instrText>
      </w:r>
      <w:r w:rsidR="00763A75">
        <w:rPr>
          <w:rFonts w:ascii="Arial" w:hAnsi="Arial" w:cs="Arial"/>
          <w:lang w:val="en-US"/>
        </w:rPr>
      </w:r>
      <w:r w:rsidR="00763A75">
        <w:rPr>
          <w:rFonts w:ascii="Arial" w:hAnsi="Arial" w:cs="Arial"/>
          <w:lang w:val="en-US"/>
        </w:rPr>
        <w:fldChar w:fldCharType="separate"/>
      </w:r>
      <w:r w:rsidR="00763A75">
        <w:rPr>
          <w:rFonts w:ascii="Arial" w:hAnsi="Arial" w:cs="Arial"/>
          <w:lang w:val="en-US"/>
        </w:rPr>
        <w:t>[8]</w:t>
      </w:r>
      <w:r w:rsidR="00763A75">
        <w:rPr>
          <w:rFonts w:ascii="Arial" w:hAnsi="Arial" w:cs="Arial"/>
          <w:lang w:val="en-US"/>
        </w:rPr>
        <w:fldChar w:fldCharType="end"/>
      </w:r>
      <w:r w:rsidR="005865FB" w:rsidRPr="00876450">
        <w:rPr>
          <w:rFonts w:ascii="Arial" w:hAnsi="Arial" w:cs="Arial"/>
          <w:lang w:val="en-US"/>
        </w:rPr>
        <w:t xml:space="preserve"> </w:t>
      </w:r>
      <w:r w:rsidR="005A47ED" w:rsidRPr="00876450">
        <w:rPr>
          <w:rFonts w:ascii="Arial" w:hAnsi="Arial" w:cs="Arial"/>
          <w:lang w:val="en-US"/>
        </w:rPr>
        <w:t xml:space="preserve">and </w:t>
      </w:r>
      <w:r w:rsidR="00763A75">
        <w:rPr>
          <w:rFonts w:ascii="Arial" w:hAnsi="Arial" w:cs="Arial"/>
          <w:lang w:val="en-US"/>
        </w:rPr>
        <w:fldChar w:fldCharType="begin"/>
      </w:r>
      <w:r w:rsidR="00763A75">
        <w:rPr>
          <w:rFonts w:ascii="Arial" w:hAnsi="Arial" w:cs="Arial"/>
          <w:lang w:val="en-US"/>
        </w:rPr>
        <w:instrText xml:space="preserve"> REF _Ref118406113 \r \h </w:instrText>
      </w:r>
      <w:r w:rsidR="00763A75">
        <w:rPr>
          <w:rFonts w:ascii="Arial" w:hAnsi="Arial" w:cs="Arial"/>
          <w:lang w:val="en-US"/>
        </w:rPr>
      </w:r>
      <w:r w:rsidR="00763A75">
        <w:rPr>
          <w:rFonts w:ascii="Arial" w:hAnsi="Arial" w:cs="Arial"/>
          <w:lang w:val="en-US"/>
        </w:rPr>
        <w:fldChar w:fldCharType="separate"/>
      </w:r>
      <w:r w:rsidR="00763A75">
        <w:rPr>
          <w:rFonts w:ascii="Arial" w:hAnsi="Arial" w:cs="Arial"/>
          <w:lang w:val="en-US"/>
        </w:rPr>
        <w:t>[9]</w:t>
      </w:r>
      <w:r w:rsidR="00763A75">
        <w:rPr>
          <w:rFonts w:ascii="Arial" w:hAnsi="Arial" w:cs="Arial"/>
          <w:lang w:val="en-US"/>
        </w:rPr>
        <w:fldChar w:fldCharType="end"/>
      </w:r>
      <w:r w:rsidR="005865FB" w:rsidRPr="00876450">
        <w:rPr>
          <w:rFonts w:ascii="Arial" w:hAnsi="Arial" w:cs="Arial"/>
          <w:lang w:val="en-US"/>
        </w:rPr>
        <w:t xml:space="preserve"> </w:t>
      </w:r>
      <w:r w:rsidR="005A47ED" w:rsidRPr="00876450">
        <w:rPr>
          <w:rFonts w:ascii="Arial" w:hAnsi="Arial" w:cs="Arial"/>
          <w:lang w:val="en-US"/>
        </w:rPr>
        <w:t xml:space="preserve">we present </w:t>
      </w:r>
      <w:r w:rsidR="001853CE" w:rsidRPr="00876450">
        <w:rPr>
          <w:rFonts w:ascii="Arial" w:hAnsi="Arial" w:cs="Arial"/>
          <w:lang w:val="en-US"/>
        </w:rPr>
        <w:t>simulation results where frame</w:t>
      </w:r>
      <w:r w:rsidR="00CB3132" w:rsidRPr="00876450">
        <w:rPr>
          <w:rFonts w:ascii="Arial" w:hAnsi="Arial" w:cs="Arial"/>
          <w:lang w:val="en-US"/>
        </w:rPr>
        <w:t xml:space="preserve"> type</w:t>
      </w:r>
      <w:r w:rsidR="001853CE" w:rsidRPr="00876450">
        <w:rPr>
          <w:rFonts w:ascii="Arial" w:hAnsi="Arial" w:cs="Arial"/>
          <w:lang w:val="en-US"/>
        </w:rPr>
        <w:t xml:space="preserve"> dependencies and prioritization have been consi</w:t>
      </w:r>
      <w:r w:rsidR="00CB3132" w:rsidRPr="00876450">
        <w:rPr>
          <w:rFonts w:ascii="Arial" w:hAnsi="Arial" w:cs="Arial"/>
          <w:lang w:val="en-US"/>
        </w:rPr>
        <w:t>dered</w:t>
      </w:r>
      <w:r w:rsidR="00636FDF" w:rsidRPr="00876450">
        <w:rPr>
          <w:rFonts w:ascii="Arial" w:hAnsi="Arial" w:cs="Arial"/>
          <w:lang w:val="en-US"/>
        </w:rPr>
        <w:t>. In these simulation</w:t>
      </w:r>
      <w:r w:rsidR="00493A0E" w:rsidRPr="00876450">
        <w:rPr>
          <w:rFonts w:ascii="Arial" w:hAnsi="Arial" w:cs="Arial"/>
          <w:lang w:val="en-US"/>
        </w:rPr>
        <w:t>s</w:t>
      </w:r>
      <w:r w:rsidR="00636FDF" w:rsidRPr="00876450">
        <w:rPr>
          <w:rFonts w:ascii="Arial" w:hAnsi="Arial" w:cs="Arial"/>
          <w:lang w:val="en-US"/>
        </w:rPr>
        <w:t xml:space="preserve"> the result </w:t>
      </w:r>
      <w:r w:rsidR="005522D4" w:rsidRPr="00876450">
        <w:rPr>
          <w:rFonts w:ascii="Arial" w:hAnsi="Arial" w:cs="Arial"/>
          <w:lang w:val="en-US"/>
        </w:rPr>
        <w:t>shows</w:t>
      </w:r>
      <w:r w:rsidR="00722507" w:rsidRPr="00876450">
        <w:rPr>
          <w:rFonts w:ascii="Arial" w:hAnsi="Arial" w:cs="Arial"/>
          <w:lang w:val="en-US"/>
        </w:rPr>
        <w:t xml:space="preserve"> no capacity gains</w:t>
      </w:r>
      <w:r w:rsidR="00636FDF" w:rsidRPr="00876450">
        <w:rPr>
          <w:rFonts w:ascii="Arial" w:hAnsi="Arial" w:cs="Arial"/>
          <w:lang w:val="en-US"/>
        </w:rPr>
        <w:t xml:space="preserve"> differentiating between frame types.</w:t>
      </w:r>
      <w:r w:rsidR="00F15421" w:rsidRPr="00876450">
        <w:rPr>
          <w:rFonts w:ascii="Arial" w:hAnsi="Arial" w:cs="Arial"/>
          <w:lang w:val="en-US"/>
        </w:rPr>
        <w:t xml:space="preserve"> </w:t>
      </w:r>
    </w:p>
    <w:p w14:paraId="32F132D8" w14:textId="6B81BF67" w:rsidR="00E158AD" w:rsidRPr="00876450" w:rsidRDefault="001728D3" w:rsidP="00FB4347">
      <w:pPr>
        <w:rPr>
          <w:rFonts w:ascii="Arial" w:hAnsi="Arial" w:cs="Arial"/>
          <w:lang w:val="en-US"/>
        </w:rPr>
      </w:pPr>
      <w:r w:rsidRPr="00876450">
        <w:rPr>
          <w:rFonts w:ascii="Arial" w:hAnsi="Arial" w:cs="Arial"/>
          <w:lang w:val="en-US"/>
        </w:rPr>
        <w:t xml:space="preserve">Current QoS framework already includes </w:t>
      </w:r>
      <w:r w:rsidR="002A167E" w:rsidRPr="00876450">
        <w:rPr>
          <w:rFonts w:ascii="Arial" w:hAnsi="Arial" w:cs="Arial"/>
          <w:lang w:val="en-US"/>
        </w:rPr>
        <w:t>various parameters that can be associated with traffic flow</w:t>
      </w:r>
      <w:r w:rsidR="001D1093" w:rsidRPr="00876450">
        <w:rPr>
          <w:rFonts w:ascii="Arial" w:hAnsi="Arial" w:cs="Arial"/>
          <w:lang w:val="en-US"/>
        </w:rPr>
        <w:t>s</w:t>
      </w:r>
      <w:r w:rsidR="002A167E" w:rsidRPr="00876450">
        <w:rPr>
          <w:rFonts w:ascii="Arial" w:hAnsi="Arial" w:cs="Arial"/>
          <w:lang w:val="en-US"/>
        </w:rPr>
        <w:t xml:space="preserve"> for differentiated treatment in RAN. In our understanding such framework can be re-u</w:t>
      </w:r>
      <w:r w:rsidR="002F13AB" w:rsidRPr="00876450">
        <w:rPr>
          <w:rFonts w:ascii="Arial" w:hAnsi="Arial" w:cs="Arial"/>
          <w:lang w:val="en-US"/>
        </w:rPr>
        <w:t>se</w:t>
      </w:r>
      <w:r w:rsidR="002A167E" w:rsidRPr="00876450">
        <w:rPr>
          <w:rFonts w:ascii="Arial" w:hAnsi="Arial" w:cs="Arial"/>
          <w:lang w:val="en-US"/>
        </w:rPr>
        <w:t>d for XR-services</w:t>
      </w:r>
      <w:r w:rsidR="002F13AB" w:rsidRPr="00876450">
        <w:rPr>
          <w:rFonts w:ascii="Arial" w:hAnsi="Arial" w:cs="Arial"/>
          <w:lang w:val="en-US"/>
        </w:rPr>
        <w:t xml:space="preserve"> with the extension of </w:t>
      </w:r>
      <w:r w:rsidR="00F87E9B" w:rsidRPr="00876450">
        <w:rPr>
          <w:rFonts w:ascii="Arial" w:hAnsi="Arial" w:cs="Arial"/>
          <w:lang w:val="en-US"/>
        </w:rPr>
        <w:t>PDU Set specific param</w:t>
      </w:r>
      <w:r w:rsidR="008B5C29" w:rsidRPr="00876450">
        <w:rPr>
          <w:rFonts w:ascii="Arial" w:hAnsi="Arial" w:cs="Arial"/>
          <w:lang w:val="en-US"/>
        </w:rPr>
        <w:t>eters</w:t>
      </w:r>
      <w:r w:rsidR="00286819" w:rsidRPr="00876450">
        <w:rPr>
          <w:rFonts w:ascii="Arial" w:hAnsi="Arial" w:cs="Arial"/>
          <w:lang w:val="en-US"/>
        </w:rPr>
        <w:t>.</w:t>
      </w:r>
      <w:r w:rsidR="008B5C29" w:rsidRPr="00876450">
        <w:rPr>
          <w:rFonts w:ascii="Arial" w:hAnsi="Arial" w:cs="Arial"/>
          <w:lang w:val="en-US"/>
        </w:rPr>
        <w:t xml:space="preserve"> </w:t>
      </w:r>
      <w:r w:rsidR="00286819" w:rsidRPr="00876450">
        <w:rPr>
          <w:rFonts w:ascii="Arial" w:hAnsi="Arial" w:cs="Arial"/>
          <w:lang w:val="en-US"/>
        </w:rPr>
        <w:t xml:space="preserve">With such framework in </w:t>
      </w:r>
      <w:r w:rsidR="009522E5" w:rsidRPr="00876450">
        <w:rPr>
          <w:rFonts w:ascii="Arial" w:hAnsi="Arial" w:cs="Arial"/>
          <w:lang w:val="en-US"/>
        </w:rPr>
        <w:t>place,</w:t>
      </w:r>
      <w:r w:rsidR="00286819" w:rsidRPr="00876450">
        <w:rPr>
          <w:rFonts w:ascii="Arial" w:hAnsi="Arial" w:cs="Arial"/>
          <w:lang w:val="en-US"/>
        </w:rPr>
        <w:t xml:space="preserve"> it is</w:t>
      </w:r>
      <w:r w:rsidR="00197180" w:rsidRPr="00876450">
        <w:rPr>
          <w:rFonts w:ascii="Arial" w:hAnsi="Arial" w:cs="Arial"/>
          <w:lang w:val="en-US"/>
        </w:rPr>
        <w:t xml:space="preserve"> </w:t>
      </w:r>
      <w:r w:rsidR="000312F2" w:rsidRPr="00876450">
        <w:rPr>
          <w:rFonts w:ascii="Arial" w:hAnsi="Arial" w:cs="Arial"/>
          <w:lang w:val="en-US"/>
        </w:rPr>
        <w:t>l</w:t>
      </w:r>
      <w:r w:rsidR="00197180" w:rsidRPr="00876450">
        <w:rPr>
          <w:rFonts w:ascii="Arial" w:hAnsi="Arial" w:cs="Arial"/>
          <w:lang w:val="en-US"/>
        </w:rPr>
        <w:t>eft</w:t>
      </w:r>
      <w:r w:rsidR="00E4657E" w:rsidRPr="00876450">
        <w:rPr>
          <w:rFonts w:ascii="Arial" w:hAnsi="Arial" w:cs="Arial"/>
          <w:lang w:val="en-US"/>
        </w:rPr>
        <w:t xml:space="preserve"> </w:t>
      </w:r>
      <w:r w:rsidR="004A183A" w:rsidRPr="00876450">
        <w:rPr>
          <w:rFonts w:ascii="Arial" w:hAnsi="Arial" w:cs="Arial"/>
          <w:lang w:val="en-US"/>
        </w:rPr>
        <w:t xml:space="preserve">to </w:t>
      </w:r>
      <w:r w:rsidR="00E4657E" w:rsidRPr="00876450">
        <w:rPr>
          <w:rFonts w:ascii="Arial" w:hAnsi="Arial" w:cs="Arial"/>
          <w:lang w:val="en-US"/>
        </w:rPr>
        <w:t>applica</w:t>
      </w:r>
      <w:r w:rsidR="00A8155E" w:rsidRPr="00876450">
        <w:rPr>
          <w:rFonts w:ascii="Arial" w:hAnsi="Arial" w:cs="Arial"/>
          <w:lang w:val="en-US"/>
        </w:rPr>
        <w:t>tion</w:t>
      </w:r>
      <w:r w:rsidR="00286819" w:rsidRPr="00876450">
        <w:rPr>
          <w:rFonts w:ascii="Arial" w:hAnsi="Arial" w:cs="Arial"/>
          <w:lang w:val="en-US"/>
        </w:rPr>
        <w:t xml:space="preserve"> to </w:t>
      </w:r>
      <w:r w:rsidR="00824126" w:rsidRPr="00876450">
        <w:rPr>
          <w:rFonts w:ascii="Arial" w:hAnsi="Arial" w:cs="Arial"/>
          <w:lang w:val="en-US"/>
        </w:rPr>
        <w:t>determin</w:t>
      </w:r>
      <w:r w:rsidR="002144F8" w:rsidRPr="00876450">
        <w:rPr>
          <w:rFonts w:ascii="Arial" w:hAnsi="Arial" w:cs="Arial"/>
          <w:lang w:val="en-US"/>
        </w:rPr>
        <w:t>e/identify</w:t>
      </w:r>
      <w:r w:rsidR="00824126" w:rsidRPr="00876450">
        <w:rPr>
          <w:rFonts w:ascii="Arial" w:hAnsi="Arial" w:cs="Arial"/>
          <w:lang w:val="en-US"/>
        </w:rPr>
        <w:t xml:space="preserve"> the</w:t>
      </w:r>
      <w:r w:rsidR="002144F8" w:rsidRPr="00876450">
        <w:rPr>
          <w:rFonts w:ascii="Arial" w:hAnsi="Arial" w:cs="Arial"/>
          <w:lang w:val="en-US"/>
        </w:rPr>
        <w:t xml:space="preserve"> traffic flow</w:t>
      </w:r>
      <w:r w:rsidR="00D96D83" w:rsidRPr="00876450">
        <w:rPr>
          <w:rFonts w:ascii="Arial" w:hAnsi="Arial" w:cs="Arial"/>
          <w:lang w:val="en-US"/>
        </w:rPr>
        <w:t>s</w:t>
      </w:r>
      <w:r w:rsidR="002144F8" w:rsidRPr="00876450">
        <w:rPr>
          <w:rFonts w:ascii="Arial" w:hAnsi="Arial" w:cs="Arial"/>
          <w:lang w:val="en-US"/>
        </w:rPr>
        <w:t xml:space="preserve"> and their</w:t>
      </w:r>
      <w:r w:rsidR="00824126" w:rsidRPr="00876450">
        <w:rPr>
          <w:rFonts w:ascii="Arial" w:hAnsi="Arial" w:cs="Arial"/>
          <w:lang w:val="en-US"/>
        </w:rPr>
        <w:t xml:space="preserve"> requirements</w:t>
      </w:r>
      <w:r w:rsidR="00D96D83" w:rsidRPr="00876450">
        <w:rPr>
          <w:rFonts w:ascii="Arial" w:hAnsi="Arial" w:cs="Arial"/>
          <w:lang w:val="en-US"/>
        </w:rPr>
        <w:t>,</w:t>
      </w:r>
      <w:r w:rsidR="00197180" w:rsidRPr="00876450">
        <w:rPr>
          <w:rFonts w:ascii="Arial" w:hAnsi="Arial" w:cs="Arial"/>
          <w:lang w:val="en-US"/>
        </w:rPr>
        <w:t xml:space="preserve"> </w:t>
      </w:r>
      <w:r w:rsidR="002144F8" w:rsidRPr="00876450">
        <w:rPr>
          <w:rFonts w:ascii="Arial" w:hAnsi="Arial" w:cs="Arial"/>
          <w:lang w:val="en-US"/>
        </w:rPr>
        <w:t xml:space="preserve">signal them to 5GS/RAN </w:t>
      </w:r>
      <w:r w:rsidR="00A8155E" w:rsidRPr="00876450">
        <w:rPr>
          <w:rFonts w:ascii="Arial" w:hAnsi="Arial" w:cs="Arial"/>
          <w:lang w:val="en-US"/>
        </w:rPr>
        <w:t xml:space="preserve">and </w:t>
      </w:r>
      <w:r w:rsidR="002144F8" w:rsidRPr="00876450">
        <w:rPr>
          <w:rFonts w:ascii="Arial" w:hAnsi="Arial" w:cs="Arial"/>
          <w:lang w:val="en-US"/>
        </w:rPr>
        <w:t>encapsulate IP packets in</w:t>
      </w:r>
      <w:r w:rsidR="005D026C" w:rsidRPr="00876450">
        <w:rPr>
          <w:rFonts w:ascii="Arial" w:hAnsi="Arial" w:cs="Arial"/>
          <w:lang w:val="en-US"/>
        </w:rPr>
        <w:t>to</w:t>
      </w:r>
      <w:r w:rsidR="002144F8" w:rsidRPr="00876450">
        <w:rPr>
          <w:rFonts w:ascii="Arial" w:hAnsi="Arial" w:cs="Arial"/>
          <w:lang w:val="en-US"/>
        </w:rPr>
        <w:t xml:space="preserve"> PDU Sets</w:t>
      </w:r>
      <w:r w:rsidR="00D96D83" w:rsidRPr="00876450">
        <w:rPr>
          <w:rFonts w:ascii="Arial" w:hAnsi="Arial" w:cs="Arial"/>
          <w:lang w:val="en-US"/>
        </w:rPr>
        <w:t>.</w:t>
      </w:r>
      <w:r w:rsidR="00824126" w:rsidRPr="00876450">
        <w:rPr>
          <w:rFonts w:ascii="Arial" w:hAnsi="Arial" w:cs="Arial"/>
          <w:lang w:val="en-US"/>
        </w:rPr>
        <w:t xml:space="preserve"> </w:t>
      </w:r>
      <w:r w:rsidR="00FB4347" w:rsidRPr="00876450">
        <w:rPr>
          <w:rFonts w:ascii="Arial" w:hAnsi="Arial" w:cs="Arial"/>
          <w:lang w:val="en-US" w:eastAsia="zh-CN"/>
        </w:rPr>
        <w:t>In our preference we would like to see that such traffic flows will be mapped to separate</w:t>
      </w:r>
      <w:r w:rsidR="007F02B6" w:rsidRPr="00876450">
        <w:rPr>
          <w:rFonts w:ascii="Arial" w:hAnsi="Arial" w:cs="Arial"/>
          <w:lang w:val="en-US" w:eastAsia="zh-CN"/>
        </w:rPr>
        <w:t xml:space="preserve"> </w:t>
      </w:r>
      <w:r w:rsidR="00FB4347" w:rsidRPr="00876450">
        <w:rPr>
          <w:rFonts w:ascii="Arial" w:hAnsi="Arial" w:cs="Arial"/>
          <w:lang w:val="en-US" w:eastAsia="zh-CN"/>
        </w:rPr>
        <w:t>QFI/5Q</w:t>
      </w:r>
      <w:r w:rsidR="00BD4114" w:rsidRPr="00876450">
        <w:rPr>
          <w:rFonts w:ascii="Arial" w:hAnsi="Arial" w:cs="Arial"/>
          <w:lang w:val="en-US" w:eastAsia="zh-CN"/>
        </w:rPr>
        <w:t>I</w:t>
      </w:r>
      <w:r w:rsidR="00FB4347" w:rsidRPr="00876450">
        <w:rPr>
          <w:rFonts w:ascii="Arial" w:hAnsi="Arial" w:cs="Arial"/>
          <w:lang w:val="en-US" w:eastAsia="zh-CN"/>
        </w:rPr>
        <w:t>.</w:t>
      </w:r>
      <w:r w:rsidR="000A089C" w:rsidRPr="00876450">
        <w:rPr>
          <w:rFonts w:ascii="Arial" w:hAnsi="Arial" w:cs="Arial"/>
          <w:lang w:val="en-US" w:eastAsia="zh-CN"/>
        </w:rPr>
        <w:t xml:space="preserve"> As per existing means, </w:t>
      </w:r>
      <w:r w:rsidR="006E6611" w:rsidRPr="00876450">
        <w:rPr>
          <w:rFonts w:ascii="Arial" w:hAnsi="Arial" w:cs="Arial"/>
          <w:lang w:val="en-US" w:eastAsia="zh-CN"/>
        </w:rPr>
        <w:t>i</w:t>
      </w:r>
      <w:r w:rsidR="00FB4347" w:rsidRPr="00876450">
        <w:rPr>
          <w:rFonts w:ascii="Arial" w:hAnsi="Arial" w:cs="Arial"/>
          <w:lang w:val="en-US" w:eastAsia="zh-CN"/>
        </w:rPr>
        <w:t>t is then left to implementation to choose how these QFI map to different DRB to fulfill these requirements.</w:t>
      </w:r>
      <w:r w:rsidR="00ED314C" w:rsidRPr="00876450">
        <w:rPr>
          <w:rFonts w:ascii="Arial" w:hAnsi="Arial" w:cs="Arial"/>
          <w:lang w:val="en-US"/>
        </w:rPr>
        <w:t xml:space="preserve"> </w:t>
      </w:r>
    </w:p>
    <w:p w14:paraId="2D297192" w14:textId="6FDB948F" w:rsidR="00673816" w:rsidRPr="00673816" w:rsidRDefault="003D33AC" w:rsidP="009564D7">
      <w:pPr>
        <w:pStyle w:val="Observation"/>
        <w:rPr>
          <w:lang w:eastAsia="zh-CN"/>
        </w:rPr>
      </w:pPr>
      <w:bookmarkStart w:id="17" w:name="_Toc118408568"/>
      <w:r>
        <w:rPr>
          <w:lang w:eastAsia="zh-CN"/>
        </w:rPr>
        <w:t>XR traffic flows with different requirement can be mapped to different QFI/5QI</w:t>
      </w:r>
      <w:bookmarkEnd w:id="17"/>
    </w:p>
    <w:p w14:paraId="062E7257" w14:textId="1ABAF852" w:rsidR="00BF01FD" w:rsidRPr="005D45CC" w:rsidRDefault="00BF01FD" w:rsidP="009564D7">
      <w:pPr>
        <w:pStyle w:val="Observation"/>
        <w:rPr>
          <w:lang w:eastAsia="zh-CN"/>
        </w:rPr>
      </w:pPr>
      <w:bookmarkStart w:id="18" w:name="_Toc118408569"/>
      <w:r>
        <w:rPr>
          <w:lang w:val="en-US"/>
        </w:rPr>
        <w:t xml:space="preserve">It is left to </w:t>
      </w:r>
      <w:r w:rsidR="004433C4">
        <w:rPr>
          <w:lang w:val="en-US"/>
        </w:rPr>
        <w:t>i</w:t>
      </w:r>
      <w:r>
        <w:rPr>
          <w:lang w:val="en-US"/>
        </w:rPr>
        <w:t>mplementation how RAN maps different QFI to different DRBs</w:t>
      </w:r>
      <w:bookmarkEnd w:id="18"/>
    </w:p>
    <w:p w14:paraId="47D476F0" w14:textId="26D3F23C" w:rsidR="00F05AC8" w:rsidRPr="00686A4A" w:rsidRDefault="00F05AC8" w:rsidP="00713B05">
      <w:pPr>
        <w:pStyle w:val="Proposal"/>
        <w:rPr>
          <w:lang w:eastAsia="zh-CN"/>
        </w:rPr>
      </w:pPr>
      <w:bookmarkStart w:id="19" w:name="_Toc118408582"/>
      <w:r>
        <w:t xml:space="preserve">Further enhancement in existing QFI-to-DRB mapping </w:t>
      </w:r>
      <w:r w:rsidR="00A340F4">
        <w:t>are not needed</w:t>
      </w:r>
      <w:r>
        <w:t xml:space="preserve"> for PDU set level QoS support</w:t>
      </w:r>
      <w:bookmarkEnd w:id="19"/>
      <w:r>
        <w:t xml:space="preserve"> </w:t>
      </w:r>
    </w:p>
    <w:p w14:paraId="7EF62483" w14:textId="0C7B5C85" w:rsidR="00A81216" w:rsidRDefault="00A81216" w:rsidP="00A81216">
      <w:pPr>
        <w:pStyle w:val="Proposal"/>
        <w:rPr>
          <w:lang w:val="en-US"/>
        </w:rPr>
      </w:pPr>
      <w:bookmarkStart w:id="20" w:name="_Toc118408583"/>
      <w:r>
        <w:rPr>
          <w:lang w:val="en-US"/>
        </w:rPr>
        <w:t>Capture</w:t>
      </w:r>
      <w:r w:rsidR="00AB5494">
        <w:rPr>
          <w:lang w:val="en-US"/>
        </w:rPr>
        <w:t xml:space="preserve"> TP in</w:t>
      </w:r>
      <w:r>
        <w:rPr>
          <w:lang w:val="en-US"/>
        </w:rPr>
        <w:t xml:space="preserve"> </w:t>
      </w:r>
      <w:r w:rsidR="00EA0437">
        <w:rPr>
          <w:lang w:val="en-US"/>
        </w:rPr>
        <w:t>Annex 1</w:t>
      </w:r>
      <w:r>
        <w:rPr>
          <w:lang w:val="en-US"/>
        </w:rPr>
        <w:t xml:space="preserve"> about Dynamic and Static application information in TR 38.835 Section 5.1 XR-awareness</w:t>
      </w:r>
      <w:bookmarkEnd w:id="20"/>
    </w:p>
    <w:p w14:paraId="71FC98E2" w14:textId="09175A6D" w:rsidR="00EA0437" w:rsidRPr="006F648E" w:rsidRDefault="00EA0437" w:rsidP="00EA0437">
      <w:pPr>
        <w:pStyle w:val="Proposal"/>
        <w:rPr>
          <w:lang w:eastAsia="zh-CN"/>
        </w:rPr>
      </w:pPr>
      <w:bookmarkStart w:id="21" w:name="_Toc118408584"/>
      <w:r>
        <w:rPr>
          <w:lang w:val="en-US"/>
        </w:rPr>
        <w:t xml:space="preserve">Capture </w:t>
      </w:r>
      <w:r w:rsidR="00AB5494">
        <w:rPr>
          <w:lang w:val="en-US"/>
        </w:rPr>
        <w:t xml:space="preserve">TP in </w:t>
      </w:r>
      <w:r>
        <w:rPr>
          <w:lang w:val="en-US"/>
        </w:rPr>
        <w:t>Annex 2 about PDU Set QoS and DRB mapping in TR 38.835</w:t>
      </w:r>
      <w:bookmarkEnd w:id="21"/>
    </w:p>
    <w:p w14:paraId="14FCA5D9" w14:textId="004B23FD" w:rsidR="00562018" w:rsidRDefault="00F3603A" w:rsidP="00F3603A">
      <w:pPr>
        <w:pStyle w:val="Heading3"/>
        <w:rPr>
          <w:lang w:eastAsia="zh-CN"/>
        </w:rPr>
      </w:pPr>
      <w:r>
        <w:rPr>
          <w:lang w:eastAsia="zh-CN"/>
        </w:rPr>
        <w:t>2.1.3</w:t>
      </w:r>
      <w:r>
        <w:rPr>
          <w:lang w:eastAsia="zh-CN"/>
        </w:rPr>
        <w:tab/>
      </w:r>
      <w:r w:rsidR="000E2152">
        <w:rPr>
          <w:lang w:eastAsia="zh-CN"/>
        </w:rPr>
        <w:t>O</w:t>
      </w:r>
      <w:r>
        <w:rPr>
          <w:lang w:eastAsia="zh-CN"/>
        </w:rPr>
        <w:t>rder</w:t>
      </w:r>
      <w:r w:rsidR="000E2152">
        <w:rPr>
          <w:lang w:eastAsia="zh-CN"/>
        </w:rPr>
        <w:t xml:space="preserve"> of</w:t>
      </w:r>
      <w:r w:rsidR="005B24C3">
        <w:rPr>
          <w:lang w:eastAsia="zh-CN"/>
        </w:rPr>
        <w:t xml:space="preserve"> delivery</w:t>
      </w:r>
    </w:p>
    <w:p w14:paraId="615EE94D" w14:textId="1AE5EB9A" w:rsidR="006F648E" w:rsidRDefault="000E2152" w:rsidP="00562018">
      <w:pPr>
        <w:rPr>
          <w:rFonts w:ascii="Arial" w:hAnsi="Arial" w:cs="Arial"/>
          <w:lang w:eastAsia="zh-CN"/>
        </w:rPr>
      </w:pPr>
      <w:r>
        <w:rPr>
          <w:rFonts w:ascii="Arial" w:hAnsi="Arial" w:cs="Arial"/>
          <w:lang w:eastAsia="zh-CN"/>
        </w:rPr>
        <w:t xml:space="preserve">In </w:t>
      </w:r>
      <w:r w:rsidR="001F0D94">
        <w:rPr>
          <w:rFonts w:ascii="Arial" w:hAnsi="Arial" w:cs="Arial"/>
          <w:lang w:eastAsia="zh-CN"/>
        </w:rPr>
        <w:t>RAN119-bis several companies discussed the impact different QoS mapping schemes</w:t>
      </w:r>
      <w:r w:rsidR="002C1EE3">
        <w:rPr>
          <w:rFonts w:ascii="Arial" w:hAnsi="Arial" w:cs="Arial"/>
          <w:lang w:eastAsia="zh-CN"/>
        </w:rPr>
        <w:t xml:space="preserve"> (sub-QoS vs Legacy QoS)</w:t>
      </w:r>
      <w:r w:rsidR="001F0D94">
        <w:rPr>
          <w:rFonts w:ascii="Arial" w:hAnsi="Arial" w:cs="Arial"/>
          <w:lang w:eastAsia="zh-CN"/>
        </w:rPr>
        <w:t xml:space="preserve"> may have on </w:t>
      </w:r>
      <w:r w:rsidR="002C1EE3">
        <w:rPr>
          <w:rFonts w:ascii="Arial" w:hAnsi="Arial" w:cs="Arial"/>
          <w:lang w:eastAsia="zh-CN"/>
        </w:rPr>
        <w:t>the order</w:t>
      </w:r>
      <w:r w:rsidR="005708E2">
        <w:rPr>
          <w:rFonts w:ascii="Arial" w:hAnsi="Arial" w:cs="Arial"/>
          <w:lang w:eastAsia="zh-CN"/>
        </w:rPr>
        <w:t xml:space="preserve"> of</w:t>
      </w:r>
      <w:r w:rsidR="002C1EE3">
        <w:rPr>
          <w:rFonts w:ascii="Arial" w:hAnsi="Arial" w:cs="Arial"/>
          <w:lang w:eastAsia="zh-CN"/>
        </w:rPr>
        <w:t xml:space="preserve"> delivery</w:t>
      </w:r>
      <w:r w:rsidR="005708E2">
        <w:rPr>
          <w:rFonts w:ascii="Arial" w:hAnsi="Arial" w:cs="Arial"/>
          <w:lang w:eastAsia="zh-CN"/>
        </w:rPr>
        <w:t>.</w:t>
      </w:r>
      <w:r w:rsidR="00A01C51">
        <w:rPr>
          <w:rFonts w:ascii="Arial" w:hAnsi="Arial" w:cs="Arial"/>
          <w:lang w:eastAsia="zh-CN"/>
        </w:rPr>
        <w:t xml:space="preserve"> </w:t>
      </w:r>
      <w:r w:rsidR="00973E19">
        <w:rPr>
          <w:rFonts w:ascii="Arial" w:hAnsi="Arial" w:cs="Arial"/>
          <w:lang w:eastAsia="zh-CN"/>
        </w:rPr>
        <w:t>The main concern was that</w:t>
      </w:r>
      <w:r w:rsidR="005708E2">
        <w:rPr>
          <w:rFonts w:ascii="Arial" w:hAnsi="Arial" w:cs="Arial"/>
          <w:lang w:eastAsia="zh-CN"/>
        </w:rPr>
        <w:t xml:space="preserve"> </w:t>
      </w:r>
      <w:r w:rsidR="00903BF9">
        <w:rPr>
          <w:rFonts w:ascii="Arial" w:hAnsi="Arial" w:cs="Arial"/>
          <w:lang w:eastAsia="zh-CN"/>
        </w:rPr>
        <w:t xml:space="preserve">If different PDU Set types with varying importance </w:t>
      </w:r>
      <w:r w:rsidR="0031572B">
        <w:rPr>
          <w:rFonts w:ascii="Arial" w:hAnsi="Arial" w:cs="Arial"/>
          <w:lang w:eastAsia="zh-CN"/>
        </w:rPr>
        <w:t>levels where mapped to separate QoS flows</w:t>
      </w:r>
      <w:r w:rsidR="004C139E">
        <w:rPr>
          <w:rFonts w:ascii="Arial" w:hAnsi="Arial" w:cs="Arial"/>
          <w:lang w:eastAsia="zh-CN"/>
        </w:rPr>
        <w:t>,</w:t>
      </w:r>
      <w:r w:rsidR="001F0D94">
        <w:rPr>
          <w:rFonts w:ascii="Arial" w:hAnsi="Arial" w:cs="Arial"/>
          <w:lang w:eastAsia="zh-CN"/>
        </w:rPr>
        <w:t xml:space="preserve"> </w:t>
      </w:r>
      <w:r w:rsidR="00AC3509">
        <w:rPr>
          <w:rFonts w:ascii="Arial" w:hAnsi="Arial" w:cs="Arial"/>
          <w:lang w:eastAsia="zh-CN"/>
        </w:rPr>
        <w:t>PDU Set</w:t>
      </w:r>
      <w:r w:rsidR="00D87E7A">
        <w:rPr>
          <w:rFonts w:ascii="Arial" w:hAnsi="Arial" w:cs="Arial"/>
          <w:lang w:eastAsia="zh-CN"/>
        </w:rPr>
        <w:t>’s</w:t>
      </w:r>
      <w:r w:rsidR="00AC3509">
        <w:rPr>
          <w:rFonts w:ascii="Arial" w:hAnsi="Arial" w:cs="Arial"/>
          <w:lang w:eastAsia="zh-CN"/>
        </w:rPr>
        <w:t xml:space="preserve"> </w:t>
      </w:r>
      <w:r w:rsidR="00D87E7A">
        <w:rPr>
          <w:rFonts w:ascii="Arial" w:hAnsi="Arial" w:cs="Arial"/>
          <w:lang w:eastAsia="zh-CN"/>
        </w:rPr>
        <w:t>will be prioritised differently and</w:t>
      </w:r>
      <w:r w:rsidR="00AC3509">
        <w:rPr>
          <w:rFonts w:ascii="Arial" w:hAnsi="Arial" w:cs="Arial"/>
          <w:lang w:eastAsia="zh-CN"/>
        </w:rPr>
        <w:t xml:space="preserve"> arrive out of order </w:t>
      </w:r>
      <w:r w:rsidR="00D87E7A">
        <w:rPr>
          <w:rFonts w:ascii="Arial" w:hAnsi="Arial" w:cs="Arial"/>
          <w:lang w:eastAsia="zh-CN"/>
        </w:rPr>
        <w:t>at t</w:t>
      </w:r>
      <w:r w:rsidR="00AC3509">
        <w:rPr>
          <w:rFonts w:ascii="Arial" w:hAnsi="Arial" w:cs="Arial"/>
          <w:lang w:eastAsia="zh-CN"/>
        </w:rPr>
        <w:t>he application laye</w:t>
      </w:r>
      <w:r w:rsidR="004C139E">
        <w:rPr>
          <w:rFonts w:ascii="Arial" w:hAnsi="Arial" w:cs="Arial"/>
          <w:lang w:eastAsia="zh-CN"/>
        </w:rPr>
        <w:t>r</w:t>
      </w:r>
      <w:r w:rsidR="00687E62">
        <w:rPr>
          <w:rFonts w:ascii="Arial" w:hAnsi="Arial" w:cs="Arial"/>
          <w:lang w:eastAsia="zh-CN"/>
        </w:rPr>
        <w:t>. T</w:t>
      </w:r>
      <w:r w:rsidR="007E2005">
        <w:rPr>
          <w:rFonts w:ascii="Arial" w:hAnsi="Arial" w:cs="Arial"/>
          <w:lang w:eastAsia="zh-CN"/>
        </w:rPr>
        <w:t>hus</w:t>
      </w:r>
      <w:r w:rsidR="00687E62">
        <w:rPr>
          <w:rFonts w:ascii="Arial" w:hAnsi="Arial" w:cs="Arial"/>
          <w:lang w:eastAsia="zh-CN"/>
        </w:rPr>
        <w:t>,</w:t>
      </w:r>
      <w:r w:rsidR="008A5A86">
        <w:rPr>
          <w:rFonts w:ascii="Arial" w:hAnsi="Arial" w:cs="Arial"/>
          <w:lang w:eastAsia="zh-CN"/>
        </w:rPr>
        <w:t xml:space="preserve"> enhancements to RAN is needed</w:t>
      </w:r>
      <w:r w:rsidR="00687E62">
        <w:rPr>
          <w:rFonts w:ascii="Arial" w:hAnsi="Arial" w:cs="Arial"/>
          <w:lang w:eastAsia="zh-CN"/>
        </w:rPr>
        <w:t xml:space="preserve"> to ensure the in-order delivery of PDU Set’s.</w:t>
      </w:r>
    </w:p>
    <w:p w14:paraId="1BE1FFEE" w14:textId="41CA1A93" w:rsidR="00BA149A" w:rsidRDefault="00A6660C" w:rsidP="00562018">
      <w:pPr>
        <w:rPr>
          <w:rFonts w:ascii="Arial" w:hAnsi="Arial" w:cs="Arial"/>
          <w:lang w:eastAsia="zh-CN"/>
        </w:rPr>
      </w:pPr>
      <w:r>
        <w:rPr>
          <w:rFonts w:ascii="Arial" w:hAnsi="Arial" w:cs="Arial"/>
          <w:lang w:eastAsia="zh-CN"/>
        </w:rPr>
        <w:t>In our view</w:t>
      </w:r>
      <w:r w:rsidR="002C36C8">
        <w:rPr>
          <w:rFonts w:ascii="Arial" w:hAnsi="Arial" w:cs="Arial"/>
          <w:lang w:eastAsia="zh-CN"/>
        </w:rPr>
        <w:t xml:space="preserve"> such enhancements are not needed</w:t>
      </w:r>
      <w:r w:rsidR="007E2005">
        <w:rPr>
          <w:rFonts w:ascii="Arial" w:hAnsi="Arial" w:cs="Arial"/>
          <w:lang w:eastAsia="zh-CN"/>
        </w:rPr>
        <w:t>.</w:t>
      </w:r>
      <w:r w:rsidR="002C36C8">
        <w:rPr>
          <w:rFonts w:ascii="Arial" w:hAnsi="Arial" w:cs="Arial"/>
          <w:lang w:eastAsia="zh-CN"/>
        </w:rPr>
        <w:t xml:space="preserve"> </w:t>
      </w:r>
      <w:r w:rsidR="00117DAF">
        <w:rPr>
          <w:rFonts w:ascii="Arial" w:hAnsi="Arial" w:cs="Arial"/>
          <w:lang w:eastAsia="zh-CN"/>
        </w:rPr>
        <w:t xml:space="preserve">First </w:t>
      </w:r>
      <w:r w:rsidR="00535983">
        <w:rPr>
          <w:rFonts w:ascii="Arial" w:hAnsi="Arial" w:cs="Arial"/>
          <w:lang w:eastAsia="zh-CN"/>
        </w:rPr>
        <w:t>thing to</w:t>
      </w:r>
      <w:r w:rsidR="00921957">
        <w:rPr>
          <w:rFonts w:ascii="Arial" w:hAnsi="Arial" w:cs="Arial"/>
          <w:lang w:eastAsia="zh-CN"/>
        </w:rPr>
        <w:t xml:space="preserve"> note is that </w:t>
      </w:r>
      <w:r w:rsidR="00117DAF">
        <w:rPr>
          <w:rFonts w:ascii="Arial" w:hAnsi="Arial" w:cs="Arial"/>
          <w:lang w:eastAsia="zh-CN"/>
        </w:rPr>
        <w:t xml:space="preserve">if </w:t>
      </w:r>
      <w:r w:rsidR="008670BE">
        <w:rPr>
          <w:rFonts w:ascii="Arial" w:hAnsi="Arial" w:cs="Arial"/>
          <w:lang w:eastAsia="zh-CN"/>
        </w:rPr>
        <w:t xml:space="preserve">a </w:t>
      </w:r>
      <w:r w:rsidR="00136084">
        <w:rPr>
          <w:rFonts w:ascii="Arial" w:hAnsi="Arial" w:cs="Arial"/>
          <w:lang w:eastAsia="zh-CN"/>
        </w:rPr>
        <w:t xml:space="preserve">different </w:t>
      </w:r>
      <w:r w:rsidR="00732AD4">
        <w:rPr>
          <w:rFonts w:ascii="Arial" w:hAnsi="Arial" w:cs="Arial"/>
          <w:lang w:eastAsia="zh-CN"/>
        </w:rPr>
        <w:t xml:space="preserve">prioritization </w:t>
      </w:r>
      <w:r w:rsidR="008670BE">
        <w:rPr>
          <w:rFonts w:ascii="Arial" w:hAnsi="Arial" w:cs="Arial"/>
          <w:lang w:eastAsia="zh-CN"/>
        </w:rPr>
        <w:t xml:space="preserve">scheme </w:t>
      </w:r>
      <w:r w:rsidR="00732AD4">
        <w:rPr>
          <w:rFonts w:ascii="Arial" w:hAnsi="Arial" w:cs="Arial"/>
          <w:lang w:eastAsia="zh-CN"/>
        </w:rPr>
        <w:t xml:space="preserve">than order of arrival is used for PDU Sets then the </w:t>
      </w:r>
      <w:r w:rsidR="00FD6338">
        <w:rPr>
          <w:rFonts w:ascii="Arial" w:hAnsi="Arial" w:cs="Arial"/>
          <w:lang w:eastAsia="zh-CN"/>
        </w:rPr>
        <w:t>intention must be</w:t>
      </w:r>
      <w:r w:rsidR="00732AD4">
        <w:rPr>
          <w:rFonts w:ascii="Arial" w:hAnsi="Arial" w:cs="Arial"/>
          <w:lang w:eastAsia="zh-CN"/>
        </w:rPr>
        <w:t xml:space="preserve"> that </w:t>
      </w:r>
      <w:r w:rsidR="008670BE">
        <w:rPr>
          <w:rFonts w:ascii="Arial" w:hAnsi="Arial" w:cs="Arial"/>
          <w:lang w:eastAsia="zh-CN"/>
        </w:rPr>
        <w:t xml:space="preserve">the PDU Sets </w:t>
      </w:r>
      <w:r w:rsidR="00DE7504">
        <w:rPr>
          <w:rFonts w:ascii="Arial" w:hAnsi="Arial" w:cs="Arial"/>
          <w:lang w:eastAsia="zh-CN"/>
        </w:rPr>
        <w:t>can be delivered out of order</w:t>
      </w:r>
      <w:r w:rsidR="00732AD4">
        <w:rPr>
          <w:rFonts w:ascii="Arial" w:hAnsi="Arial" w:cs="Arial"/>
          <w:lang w:eastAsia="zh-CN"/>
        </w:rPr>
        <w:t>.</w:t>
      </w:r>
      <w:r w:rsidR="00E81358">
        <w:rPr>
          <w:rFonts w:ascii="Arial" w:hAnsi="Arial" w:cs="Arial"/>
          <w:lang w:eastAsia="zh-CN"/>
        </w:rPr>
        <w:t xml:space="preserve"> Otherwise there </w:t>
      </w:r>
      <w:r w:rsidR="00554340">
        <w:rPr>
          <w:rFonts w:ascii="Arial" w:hAnsi="Arial" w:cs="Arial"/>
          <w:lang w:eastAsia="zh-CN"/>
        </w:rPr>
        <w:t xml:space="preserve">will be </w:t>
      </w:r>
      <w:r w:rsidR="007B73F6">
        <w:rPr>
          <w:rFonts w:ascii="Arial" w:hAnsi="Arial" w:cs="Arial"/>
          <w:lang w:eastAsia="zh-CN"/>
        </w:rPr>
        <w:t xml:space="preserve">no theoretical gain with the prioritization scheme. </w:t>
      </w:r>
      <w:r w:rsidR="00840ED9">
        <w:rPr>
          <w:rFonts w:ascii="Arial" w:hAnsi="Arial" w:cs="Arial"/>
          <w:lang w:eastAsia="zh-CN"/>
        </w:rPr>
        <w:t>The</w:t>
      </w:r>
      <w:r w:rsidR="000D0A5C">
        <w:rPr>
          <w:rFonts w:ascii="Arial" w:hAnsi="Arial" w:cs="Arial"/>
          <w:lang w:eastAsia="zh-CN"/>
        </w:rPr>
        <w:t xml:space="preserve"> PDU Sets that is </w:t>
      </w:r>
      <w:r w:rsidR="00855DC8">
        <w:rPr>
          <w:rFonts w:ascii="Arial" w:hAnsi="Arial" w:cs="Arial"/>
          <w:lang w:eastAsia="zh-CN"/>
        </w:rPr>
        <w:t>down prioritized</w:t>
      </w:r>
      <w:r w:rsidR="000D0A5C">
        <w:rPr>
          <w:rFonts w:ascii="Arial" w:hAnsi="Arial" w:cs="Arial"/>
          <w:lang w:eastAsia="zh-CN"/>
        </w:rPr>
        <w:t xml:space="preserve"> </w:t>
      </w:r>
      <w:r w:rsidR="007F00B5">
        <w:rPr>
          <w:rFonts w:ascii="Arial" w:hAnsi="Arial" w:cs="Arial"/>
          <w:lang w:eastAsia="zh-CN"/>
        </w:rPr>
        <w:t>can be seen as</w:t>
      </w:r>
      <w:r w:rsidR="00707A56">
        <w:rPr>
          <w:rFonts w:ascii="Arial" w:hAnsi="Arial" w:cs="Arial"/>
          <w:lang w:eastAsia="zh-CN"/>
        </w:rPr>
        <w:t xml:space="preserve"> discarded, since that will be the likely outcome</w:t>
      </w:r>
      <w:r w:rsidR="00760C58">
        <w:rPr>
          <w:rFonts w:ascii="Arial" w:hAnsi="Arial" w:cs="Arial"/>
          <w:lang w:eastAsia="zh-CN"/>
        </w:rPr>
        <w:t xml:space="preserve"> in most scenarios. </w:t>
      </w:r>
      <w:r w:rsidR="006D6AE3">
        <w:rPr>
          <w:rFonts w:ascii="Arial" w:hAnsi="Arial" w:cs="Arial"/>
          <w:lang w:eastAsia="zh-CN"/>
        </w:rPr>
        <w:t xml:space="preserve">The scenarios and </w:t>
      </w:r>
      <w:r w:rsidR="002D6582">
        <w:rPr>
          <w:rFonts w:ascii="Arial" w:hAnsi="Arial" w:cs="Arial"/>
          <w:lang w:eastAsia="zh-CN"/>
        </w:rPr>
        <w:t xml:space="preserve">consequences </w:t>
      </w:r>
      <w:r w:rsidR="00450E2A">
        <w:rPr>
          <w:rFonts w:ascii="Arial" w:hAnsi="Arial" w:cs="Arial"/>
          <w:lang w:eastAsia="zh-CN"/>
        </w:rPr>
        <w:t xml:space="preserve">of </w:t>
      </w:r>
      <w:r w:rsidR="00041BD6">
        <w:rPr>
          <w:rFonts w:ascii="Arial" w:hAnsi="Arial" w:cs="Arial"/>
          <w:lang w:eastAsia="zh-CN"/>
        </w:rPr>
        <w:t>prioritization</w:t>
      </w:r>
      <w:r w:rsidR="00450E2A">
        <w:rPr>
          <w:rFonts w:ascii="Arial" w:hAnsi="Arial" w:cs="Arial"/>
          <w:lang w:eastAsia="zh-CN"/>
        </w:rPr>
        <w:t xml:space="preserve"> </w:t>
      </w:r>
      <w:r w:rsidR="000D7E76">
        <w:rPr>
          <w:rFonts w:ascii="Arial" w:hAnsi="Arial" w:cs="Arial"/>
          <w:lang w:eastAsia="zh-CN"/>
        </w:rPr>
        <w:t>schemes</w:t>
      </w:r>
      <w:r w:rsidR="00732AD4">
        <w:rPr>
          <w:rFonts w:ascii="Arial" w:hAnsi="Arial" w:cs="Arial"/>
          <w:lang w:eastAsia="zh-CN"/>
        </w:rPr>
        <w:t xml:space="preserve"> is more detailed described in </w:t>
      </w:r>
      <w:r w:rsidR="00FD6338">
        <w:rPr>
          <w:rFonts w:ascii="Arial" w:hAnsi="Arial" w:cs="Arial"/>
          <w:lang w:eastAsia="zh-CN"/>
        </w:rPr>
        <w:t xml:space="preserve">our sister contribution on PDU Set prioritization </w:t>
      </w:r>
      <w:r w:rsidR="00763A75">
        <w:rPr>
          <w:rFonts w:ascii="Arial" w:hAnsi="Arial" w:cs="Arial"/>
          <w:lang w:eastAsia="zh-CN"/>
        </w:rPr>
        <w:fldChar w:fldCharType="begin"/>
      </w:r>
      <w:r w:rsidR="00763A75">
        <w:rPr>
          <w:rFonts w:ascii="Arial" w:hAnsi="Arial" w:cs="Arial"/>
          <w:lang w:eastAsia="zh-CN"/>
        </w:rPr>
        <w:instrText xml:space="preserve"> REF _Ref118406113 \r \h </w:instrText>
      </w:r>
      <w:r w:rsidR="00763A75">
        <w:rPr>
          <w:rFonts w:ascii="Arial" w:hAnsi="Arial" w:cs="Arial"/>
          <w:lang w:eastAsia="zh-CN"/>
        </w:rPr>
      </w:r>
      <w:r w:rsidR="00763A75">
        <w:rPr>
          <w:rFonts w:ascii="Arial" w:hAnsi="Arial" w:cs="Arial"/>
          <w:lang w:eastAsia="zh-CN"/>
        </w:rPr>
        <w:fldChar w:fldCharType="separate"/>
      </w:r>
      <w:r w:rsidR="00763A75">
        <w:rPr>
          <w:rFonts w:ascii="Arial" w:hAnsi="Arial" w:cs="Arial"/>
          <w:lang w:eastAsia="zh-CN"/>
        </w:rPr>
        <w:t>[9]</w:t>
      </w:r>
      <w:r w:rsidR="00763A75">
        <w:rPr>
          <w:rFonts w:ascii="Arial" w:hAnsi="Arial" w:cs="Arial"/>
          <w:lang w:eastAsia="zh-CN"/>
        </w:rPr>
        <w:fldChar w:fldCharType="end"/>
      </w:r>
      <w:r w:rsidR="009A79E7">
        <w:rPr>
          <w:rFonts w:ascii="Arial" w:hAnsi="Arial" w:cs="Arial"/>
          <w:lang w:eastAsia="zh-CN"/>
        </w:rPr>
        <w:t>.</w:t>
      </w:r>
    </w:p>
    <w:p w14:paraId="4B9E7F75" w14:textId="4DF5250E" w:rsidR="008711FD" w:rsidRDefault="008C5572" w:rsidP="00562018">
      <w:pPr>
        <w:rPr>
          <w:rFonts w:ascii="Arial" w:hAnsi="Arial" w:cs="Arial"/>
          <w:lang w:eastAsia="zh-CN"/>
        </w:rPr>
      </w:pPr>
      <w:r>
        <w:rPr>
          <w:rFonts w:ascii="Arial" w:hAnsi="Arial" w:cs="Arial"/>
          <w:lang w:eastAsia="zh-CN"/>
        </w:rPr>
        <w:t>S</w:t>
      </w:r>
      <w:r w:rsidR="00E40771">
        <w:rPr>
          <w:rFonts w:ascii="Arial" w:hAnsi="Arial" w:cs="Arial"/>
          <w:lang w:eastAsia="zh-CN"/>
        </w:rPr>
        <w:t>pecifying new</w:t>
      </w:r>
      <w:r w:rsidR="00B346B0">
        <w:rPr>
          <w:rFonts w:ascii="Arial" w:hAnsi="Arial" w:cs="Arial"/>
          <w:lang w:eastAsia="zh-CN"/>
        </w:rPr>
        <w:t xml:space="preserve"> functionality to buffer PDU </w:t>
      </w:r>
      <w:r w:rsidR="001C0632">
        <w:rPr>
          <w:rFonts w:ascii="Arial" w:hAnsi="Arial" w:cs="Arial"/>
          <w:lang w:eastAsia="zh-CN"/>
        </w:rPr>
        <w:t>S</w:t>
      </w:r>
      <w:r w:rsidR="00B346B0">
        <w:rPr>
          <w:rFonts w:ascii="Arial" w:hAnsi="Arial" w:cs="Arial"/>
          <w:lang w:eastAsia="zh-CN"/>
        </w:rPr>
        <w:t>et</w:t>
      </w:r>
      <w:r w:rsidR="00D87006">
        <w:rPr>
          <w:rFonts w:ascii="Arial" w:hAnsi="Arial" w:cs="Arial"/>
          <w:lang w:eastAsia="zh-CN"/>
        </w:rPr>
        <w:t>s</w:t>
      </w:r>
      <w:r w:rsidR="00CE22EA">
        <w:rPr>
          <w:rFonts w:ascii="Arial" w:hAnsi="Arial" w:cs="Arial"/>
          <w:lang w:eastAsia="zh-CN"/>
        </w:rPr>
        <w:t xml:space="preserve"> </w:t>
      </w:r>
      <w:r w:rsidR="00C35DE3">
        <w:rPr>
          <w:rFonts w:ascii="Arial" w:hAnsi="Arial" w:cs="Arial"/>
          <w:lang w:eastAsia="zh-CN"/>
        </w:rPr>
        <w:t xml:space="preserve">before delivery to application </w:t>
      </w:r>
      <w:r w:rsidR="00C30D68">
        <w:rPr>
          <w:rFonts w:ascii="Arial" w:hAnsi="Arial" w:cs="Arial"/>
          <w:lang w:eastAsia="zh-CN"/>
        </w:rPr>
        <w:t xml:space="preserve">layer/transport network in UE/gNB </w:t>
      </w:r>
      <w:r w:rsidR="00CE22EA">
        <w:rPr>
          <w:rFonts w:ascii="Arial" w:hAnsi="Arial" w:cs="Arial"/>
          <w:lang w:eastAsia="zh-CN"/>
        </w:rPr>
        <w:t>to ensure in-order</w:t>
      </w:r>
      <w:r w:rsidR="00067298">
        <w:rPr>
          <w:rFonts w:ascii="Arial" w:hAnsi="Arial" w:cs="Arial"/>
          <w:lang w:eastAsia="zh-CN"/>
        </w:rPr>
        <w:t xml:space="preserve"> delivery </w:t>
      </w:r>
      <w:r w:rsidR="00D6748A">
        <w:rPr>
          <w:rFonts w:ascii="Arial" w:hAnsi="Arial" w:cs="Arial"/>
          <w:lang w:eastAsia="zh-CN"/>
        </w:rPr>
        <w:t>will</w:t>
      </w:r>
      <w:r w:rsidR="0058540E">
        <w:rPr>
          <w:rFonts w:ascii="Arial" w:hAnsi="Arial" w:cs="Arial"/>
          <w:lang w:eastAsia="zh-CN"/>
        </w:rPr>
        <w:t xml:space="preserve"> likely</w:t>
      </w:r>
      <w:r w:rsidR="00D6748A">
        <w:rPr>
          <w:rFonts w:ascii="Arial" w:hAnsi="Arial" w:cs="Arial"/>
          <w:lang w:eastAsia="zh-CN"/>
        </w:rPr>
        <w:t xml:space="preserve"> undo any </w:t>
      </w:r>
      <w:r w:rsidR="002D0329">
        <w:rPr>
          <w:rFonts w:ascii="Arial" w:hAnsi="Arial" w:cs="Arial"/>
          <w:lang w:eastAsia="zh-CN"/>
        </w:rPr>
        <w:t>e</w:t>
      </w:r>
      <w:r w:rsidR="00D6748A">
        <w:rPr>
          <w:rFonts w:ascii="Arial" w:hAnsi="Arial" w:cs="Arial"/>
          <w:lang w:eastAsia="zh-CN"/>
        </w:rPr>
        <w:t xml:space="preserve">ffect prioritisation </w:t>
      </w:r>
      <w:r w:rsidR="00C30D68">
        <w:rPr>
          <w:rFonts w:ascii="Arial" w:hAnsi="Arial" w:cs="Arial"/>
          <w:lang w:eastAsia="zh-CN"/>
        </w:rPr>
        <w:t>may have had to begin with.</w:t>
      </w:r>
      <w:r w:rsidR="00E87817">
        <w:rPr>
          <w:rFonts w:ascii="Arial" w:hAnsi="Arial" w:cs="Arial"/>
          <w:lang w:eastAsia="zh-CN"/>
        </w:rPr>
        <w:t xml:space="preserve"> In current specification </w:t>
      </w:r>
      <w:r w:rsidR="00432010">
        <w:rPr>
          <w:rFonts w:ascii="Arial" w:hAnsi="Arial" w:cs="Arial"/>
          <w:lang w:eastAsia="zh-CN"/>
        </w:rPr>
        <w:t>IP packets</w:t>
      </w:r>
      <w:r w:rsidR="00E87817">
        <w:rPr>
          <w:rFonts w:ascii="Arial" w:hAnsi="Arial" w:cs="Arial"/>
          <w:lang w:eastAsia="zh-CN"/>
        </w:rPr>
        <w:t xml:space="preserve"> are delivered </w:t>
      </w:r>
      <w:r w:rsidR="00327FBB">
        <w:rPr>
          <w:rFonts w:ascii="Arial" w:hAnsi="Arial" w:cs="Arial"/>
          <w:lang w:eastAsia="zh-CN"/>
        </w:rPr>
        <w:t xml:space="preserve">per DRB </w:t>
      </w:r>
      <w:r w:rsidR="00E87817">
        <w:rPr>
          <w:rFonts w:ascii="Arial" w:hAnsi="Arial" w:cs="Arial"/>
          <w:lang w:eastAsia="zh-CN"/>
        </w:rPr>
        <w:t>in the order-of-arrival at RA</w:t>
      </w:r>
      <w:r w:rsidR="009B0465">
        <w:rPr>
          <w:rFonts w:ascii="Arial" w:hAnsi="Arial" w:cs="Arial"/>
          <w:lang w:eastAsia="zh-CN"/>
        </w:rPr>
        <w:t>N. Since DL IP packets may arrive</w:t>
      </w:r>
      <w:r w:rsidR="00C53146">
        <w:rPr>
          <w:rFonts w:ascii="Arial" w:hAnsi="Arial" w:cs="Arial"/>
          <w:lang w:eastAsia="zh-CN"/>
        </w:rPr>
        <w:t xml:space="preserve"> to 5G</w:t>
      </w:r>
      <w:r w:rsidR="00AB4926">
        <w:rPr>
          <w:rFonts w:ascii="Arial" w:hAnsi="Arial" w:cs="Arial"/>
          <w:lang w:eastAsia="zh-CN"/>
        </w:rPr>
        <w:t>S</w:t>
      </w:r>
      <w:r w:rsidR="00C53146">
        <w:rPr>
          <w:rFonts w:ascii="Arial" w:hAnsi="Arial" w:cs="Arial"/>
          <w:lang w:eastAsia="zh-CN"/>
        </w:rPr>
        <w:t xml:space="preserve"> already </w:t>
      </w:r>
      <w:r w:rsidR="00AB4926">
        <w:rPr>
          <w:rFonts w:ascii="Arial" w:hAnsi="Arial" w:cs="Arial"/>
          <w:lang w:eastAsia="zh-CN"/>
        </w:rPr>
        <w:t>out-of-</w:t>
      </w:r>
      <w:r w:rsidR="00C53146">
        <w:rPr>
          <w:rFonts w:ascii="Arial" w:hAnsi="Arial" w:cs="Arial"/>
          <w:lang w:eastAsia="zh-CN"/>
        </w:rPr>
        <w:t>o</w:t>
      </w:r>
      <w:r w:rsidR="00AB4926">
        <w:rPr>
          <w:rFonts w:ascii="Arial" w:hAnsi="Arial" w:cs="Arial"/>
          <w:lang w:eastAsia="zh-CN"/>
        </w:rPr>
        <w:t>rdered</w:t>
      </w:r>
      <w:r w:rsidR="004660BB">
        <w:rPr>
          <w:rFonts w:ascii="Arial" w:hAnsi="Arial" w:cs="Arial"/>
          <w:lang w:eastAsia="zh-CN"/>
        </w:rPr>
        <w:t xml:space="preserve"> (</w:t>
      </w:r>
      <w:r w:rsidR="007356D8">
        <w:rPr>
          <w:rFonts w:ascii="Arial" w:hAnsi="Arial" w:cs="Arial"/>
          <w:lang w:eastAsia="zh-CN"/>
        </w:rPr>
        <w:t>there is no guarantee that the transport network</w:t>
      </w:r>
      <w:r w:rsidR="004660BB">
        <w:rPr>
          <w:rFonts w:ascii="Arial" w:hAnsi="Arial" w:cs="Arial"/>
          <w:lang w:eastAsia="zh-CN"/>
        </w:rPr>
        <w:t xml:space="preserve"> between 5GS and application server</w:t>
      </w:r>
      <w:r w:rsidR="007356D8">
        <w:rPr>
          <w:rFonts w:ascii="Arial" w:hAnsi="Arial" w:cs="Arial"/>
          <w:lang w:eastAsia="zh-CN"/>
        </w:rPr>
        <w:t xml:space="preserve"> ensure in-order delivery of packets</w:t>
      </w:r>
      <w:r w:rsidR="004660BB">
        <w:rPr>
          <w:rFonts w:ascii="Arial" w:hAnsi="Arial" w:cs="Arial"/>
          <w:lang w:eastAsia="zh-CN"/>
        </w:rPr>
        <w:t>)</w:t>
      </w:r>
      <w:r w:rsidR="00432010">
        <w:rPr>
          <w:rFonts w:ascii="Arial" w:hAnsi="Arial" w:cs="Arial"/>
          <w:lang w:eastAsia="zh-CN"/>
        </w:rPr>
        <w:t xml:space="preserve">, it makes very little sense for RAN </w:t>
      </w:r>
      <w:r w:rsidR="008C663F">
        <w:rPr>
          <w:rFonts w:ascii="Arial" w:hAnsi="Arial" w:cs="Arial"/>
          <w:lang w:eastAsia="zh-CN"/>
        </w:rPr>
        <w:t xml:space="preserve">to </w:t>
      </w:r>
      <w:r w:rsidR="00432010">
        <w:rPr>
          <w:rFonts w:ascii="Arial" w:hAnsi="Arial" w:cs="Arial"/>
          <w:lang w:eastAsia="zh-CN"/>
        </w:rPr>
        <w:t xml:space="preserve">implement functionality </w:t>
      </w:r>
      <w:r w:rsidR="0005688D">
        <w:rPr>
          <w:rFonts w:ascii="Arial" w:hAnsi="Arial" w:cs="Arial"/>
          <w:lang w:eastAsia="zh-CN"/>
        </w:rPr>
        <w:t xml:space="preserve">that guarantees </w:t>
      </w:r>
      <w:r w:rsidR="00B101F0">
        <w:rPr>
          <w:rFonts w:ascii="Arial" w:hAnsi="Arial" w:cs="Arial"/>
          <w:lang w:eastAsia="zh-CN"/>
        </w:rPr>
        <w:t>in-order delivery</w:t>
      </w:r>
      <w:r w:rsidR="005E399B">
        <w:rPr>
          <w:rFonts w:ascii="Arial" w:hAnsi="Arial" w:cs="Arial"/>
          <w:lang w:eastAsia="zh-CN"/>
        </w:rPr>
        <w:t>.</w:t>
      </w:r>
      <w:r w:rsidR="004E3453">
        <w:rPr>
          <w:rFonts w:ascii="Arial" w:hAnsi="Arial" w:cs="Arial"/>
          <w:lang w:eastAsia="zh-CN"/>
        </w:rPr>
        <w:t xml:space="preserve"> Such functio</w:t>
      </w:r>
      <w:r w:rsidR="008E480F">
        <w:rPr>
          <w:rFonts w:ascii="Arial" w:hAnsi="Arial" w:cs="Arial"/>
          <w:lang w:eastAsia="zh-CN"/>
        </w:rPr>
        <w:t>nality will only increa</w:t>
      </w:r>
      <w:r w:rsidR="00877161">
        <w:rPr>
          <w:rFonts w:ascii="Arial" w:hAnsi="Arial" w:cs="Arial"/>
          <w:lang w:eastAsia="zh-CN"/>
        </w:rPr>
        <w:t>se the overall packet delay of the XR service</w:t>
      </w:r>
      <w:r w:rsidR="004E3453">
        <w:rPr>
          <w:rFonts w:ascii="Arial" w:hAnsi="Arial" w:cs="Arial"/>
          <w:lang w:eastAsia="zh-CN"/>
        </w:rPr>
        <w:t>.</w:t>
      </w:r>
      <w:r w:rsidR="00121054">
        <w:rPr>
          <w:rFonts w:ascii="Arial" w:hAnsi="Arial" w:cs="Arial"/>
          <w:lang w:eastAsia="zh-CN"/>
        </w:rPr>
        <w:t xml:space="preserve"> It is therefore more reasonable to assume that it should be the responsibility of the application to handle out-of-order delivery of PDU </w:t>
      </w:r>
      <w:r w:rsidR="002551A8">
        <w:rPr>
          <w:rFonts w:ascii="Arial" w:hAnsi="Arial" w:cs="Arial"/>
          <w:lang w:eastAsia="zh-CN"/>
        </w:rPr>
        <w:t>S</w:t>
      </w:r>
      <w:r w:rsidR="00121054">
        <w:rPr>
          <w:rFonts w:ascii="Arial" w:hAnsi="Arial" w:cs="Arial"/>
          <w:lang w:eastAsia="zh-CN"/>
        </w:rPr>
        <w:t xml:space="preserve">et </w:t>
      </w:r>
      <w:r w:rsidR="009039D9">
        <w:rPr>
          <w:rFonts w:ascii="Arial" w:hAnsi="Arial" w:cs="Arial"/>
          <w:lang w:eastAsia="zh-CN"/>
        </w:rPr>
        <w:t xml:space="preserve">and not assume that the transport network and RAN guarantee in-order delivery. </w:t>
      </w:r>
      <w:r w:rsidR="00D60863">
        <w:rPr>
          <w:rFonts w:ascii="Arial" w:hAnsi="Arial" w:cs="Arial"/>
          <w:lang w:eastAsia="zh-CN"/>
        </w:rPr>
        <w:t xml:space="preserve">However </w:t>
      </w:r>
      <w:r w:rsidR="00992D3A">
        <w:rPr>
          <w:rFonts w:ascii="Arial" w:hAnsi="Arial" w:cs="Arial"/>
          <w:lang w:eastAsia="zh-CN"/>
        </w:rPr>
        <w:t>doing reordering in the application would likely be e</w:t>
      </w:r>
      <w:r w:rsidR="001D44C4">
        <w:rPr>
          <w:rFonts w:ascii="Arial" w:hAnsi="Arial" w:cs="Arial"/>
          <w:lang w:eastAsia="zh-CN"/>
        </w:rPr>
        <w:t>q</w:t>
      </w:r>
      <w:r w:rsidR="00992D3A">
        <w:rPr>
          <w:rFonts w:ascii="Arial" w:hAnsi="Arial" w:cs="Arial"/>
          <w:lang w:eastAsia="zh-CN"/>
        </w:rPr>
        <w:t xml:space="preserve">ually bad and </w:t>
      </w:r>
      <w:r w:rsidR="0071196B">
        <w:rPr>
          <w:rFonts w:ascii="Arial" w:hAnsi="Arial" w:cs="Arial"/>
          <w:lang w:eastAsia="zh-CN"/>
        </w:rPr>
        <w:t xml:space="preserve">as already described the </w:t>
      </w:r>
      <w:r w:rsidR="00944837">
        <w:rPr>
          <w:rFonts w:ascii="Arial" w:hAnsi="Arial" w:cs="Arial"/>
          <w:lang w:eastAsia="zh-CN"/>
        </w:rPr>
        <w:t>whole idea of this type o</w:t>
      </w:r>
      <w:r w:rsidR="001D44C4">
        <w:rPr>
          <w:rFonts w:ascii="Arial" w:hAnsi="Arial" w:cs="Arial"/>
          <w:lang w:eastAsia="zh-CN"/>
        </w:rPr>
        <w:t xml:space="preserve">f </w:t>
      </w:r>
      <w:r w:rsidR="0071196B">
        <w:rPr>
          <w:rFonts w:ascii="Arial" w:hAnsi="Arial" w:cs="Arial"/>
          <w:lang w:eastAsia="zh-CN"/>
        </w:rPr>
        <w:t>p</w:t>
      </w:r>
      <w:r w:rsidR="00A04C60">
        <w:rPr>
          <w:rFonts w:ascii="Arial" w:hAnsi="Arial" w:cs="Arial"/>
          <w:lang w:eastAsia="zh-CN"/>
        </w:rPr>
        <w:t>rioritization will</w:t>
      </w:r>
      <w:r w:rsidR="004C0706">
        <w:rPr>
          <w:rFonts w:ascii="Arial" w:hAnsi="Arial" w:cs="Arial"/>
          <w:lang w:eastAsia="zh-CN"/>
        </w:rPr>
        <w:t xml:space="preserve"> </w:t>
      </w:r>
      <w:r w:rsidR="00944837">
        <w:rPr>
          <w:rFonts w:ascii="Arial" w:hAnsi="Arial" w:cs="Arial"/>
          <w:lang w:eastAsia="zh-CN"/>
        </w:rPr>
        <w:t>result in out</w:t>
      </w:r>
      <w:r w:rsidR="001D44C4">
        <w:rPr>
          <w:rFonts w:ascii="Arial" w:hAnsi="Arial" w:cs="Arial"/>
          <w:lang w:eastAsia="zh-CN"/>
        </w:rPr>
        <w:t>-</w:t>
      </w:r>
      <w:r w:rsidR="00944837">
        <w:rPr>
          <w:rFonts w:ascii="Arial" w:hAnsi="Arial" w:cs="Arial"/>
          <w:lang w:eastAsia="zh-CN"/>
        </w:rPr>
        <w:t>of</w:t>
      </w:r>
      <w:r w:rsidR="001D44C4">
        <w:rPr>
          <w:rFonts w:ascii="Arial" w:hAnsi="Arial" w:cs="Arial"/>
          <w:lang w:eastAsia="zh-CN"/>
        </w:rPr>
        <w:t>-</w:t>
      </w:r>
      <w:r w:rsidR="00944837">
        <w:rPr>
          <w:rFonts w:ascii="Arial" w:hAnsi="Arial" w:cs="Arial"/>
          <w:lang w:eastAsia="zh-CN"/>
        </w:rPr>
        <w:t xml:space="preserve">order </w:t>
      </w:r>
      <w:r w:rsidR="000B7E50">
        <w:rPr>
          <w:rFonts w:ascii="Arial" w:hAnsi="Arial" w:cs="Arial"/>
          <w:lang w:eastAsia="zh-CN"/>
        </w:rPr>
        <w:t xml:space="preserve">delivery, thus </w:t>
      </w:r>
      <w:r w:rsidR="00C31867">
        <w:rPr>
          <w:rFonts w:ascii="Arial" w:hAnsi="Arial" w:cs="Arial"/>
          <w:lang w:eastAsia="zh-CN"/>
        </w:rPr>
        <w:t xml:space="preserve">there </w:t>
      </w:r>
      <w:r w:rsidR="001D44C4">
        <w:rPr>
          <w:rFonts w:ascii="Arial" w:hAnsi="Arial" w:cs="Arial"/>
          <w:lang w:eastAsia="zh-CN"/>
        </w:rPr>
        <w:t>is</w:t>
      </w:r>
      <w:r w:rsidR="00C31867">
        <w:rPr>
          <w:rFonts w:ascii="Arial" w:hAnsi="Arial" w:cs="Arial"/>
          <w:lang w:eastAsia="zh-CN"/>
        </w:rPr>
        <w:t xml:space="preserve"> no</w:t>
      </w:r>
      <w:r w:rsidR="007D7937">
        <w:rPr>
          <w:rFonts w:ascii="Arial" w:hAnsi="Arial" w:cs="Arial"/>
          <w:lang w:eastAsia="zh-CN"/>
        </w:rPr>
        <w:t xml:space="preserve"> reason to</w:t>
      </w:r>
      <w:r w:rsidR="00C31867">
        <w:rPr>
          <w:rFonts w:ascii="Arial" w:hAnsi="Arial" w:cs="Arial"/>
          <w:lang w:eastAsia="zh-CN"/>
        </w:rPr>
        <w:t xml:space="preserve"> </w:t>
      </w:r>
      <w:r w:rsidR="007D7937">
        <w:rPr>
          <w:rFonts w:ascii="Arial" w:hAnsi="Arial" w:cs="Arial"/>
          <w:lang w:eastAsia="zh-CN"/>
        </w:rPr>
        <w:t>do</w:t>
      </w:r>
      <w:r w:rsidR="00C31867">
        <w:rPr>
          <w:rFonts w:ascii="Arial" w:hAnsi="Arial" w:cs="Arial"/>
          <w:lang w:eastAsia="zh-CN"/>
        </w:rPr>
        <w:t xml:space="preserve"> </w:t>
      </w:r>
      <w:r w:rsidR="007D7937">
        <w:rPr>
          <w:rFonts w:ascii="Arial" w:hAnsi="Arial" w:cs="Arial"/>
          <w:lang w:eastAsia="zh-CN"/>
        </w:rPr>
        <w:t>the</w:t>
      </w:r>
      <w:r w:rsidR="00B52F4A">
        <w:rPr>
          <w:rFonts w:ascii="Arial" w:hAnsi="Arial" w:cs="Arial"/>
          <w:lang w:eastAsia="zh-CN"/>
        </w:rPr>
        <w:t xml:space="preserve"> prioritization </w:t>
      </w:r>
      <w:r w:rsidR="006F392E">
        <w:rPr>
          <w:rFonts w:ascii="Arial" w:hAnsi="Arial" w:cs="Arial"/>
          <w:lang w:eastAsia="zh-CN"/>
        </w:rPr>
        <w:t xml:space="preserve">of PDU Sets inside </w:t>
      </w:r>
      <w:r w:rsidR="001D44C4">
        <w:rPr>
          <w:rFonts w:ascii="Arial" w:hAnsi="Arial" w:cs="Arial"/>
          <w:lang w:eastAsia="zh-CN"/>
        </w:rPr>
        <w:t>the same traffic flow.</w:t>
      </w:r>
    </w:p>
    <w:p w14:paraId="1FE994DC" w14:textId="518E4859" w:rsidR="00B03856" w:rsidRPr="00C41BFC" w:rsidRDefault="00C41BFC" w:rsidP="00C41BFC">
      <w:pPr>
        <w:pStyle w:val="Observation"/>
        <w:rPr>
          <w:lang w:eastAsia="zh-CN"/>
        </w:rPr>
      </w:pPr>
      <w:bookmarkStart w:id="22" w:name="_Toc118408570"/>
      <w:r>
        <w:rPr>
          <w:rFonts w:cs="Arial"/>
          <w:lang w:eastAsia="zh-CN"/>
        </w:rPr>
        <w:t>If PDU Set where prioritised in any other way than the order of arrival, out of order</w:t>
      </w:r>
      <w:r w:rsidR="00627212">
        <w:rPr>
          <w:rFonts w:cs="Arial"/>
          <w:lang w:eastAsia="zh-CN"/>
        </w:rPr>
        <w:t xml:space="preserve"> </w:t>
      </w:r>
      <w:r>
        <w:rPr>
          <w:rFonts w:cs="Arial"/>
          <w:lang w:eastAsia="zh-CN"/>
        </w:rPr>
        <w:t>PDU set’s is a likely outcome</w:t>
      </w:r>
      <w:bookmarkEnd w:id="22"/>
    </w:p>
    <w:p w14:paraId="14930395" w14:textId="0267768D" w:rsidR="00C41BFC" w:rsidRPr="002D0329" w:rsidRDefault="00C41BFC" w:rsidP="00C41BFC">
      <w:pPr>
        <w:pStyle w:val="Observation"/>
        <w:rPr>
          <w:lang w:eastAsia="zh-CN"/>
        </w:rPr>
      </w:pPr>
      <w:bookmarkStart w:id="23" w:name="_Toc118408571"/>
      <w:r w:rsidRPr="00C41BFC">
        <w:rPr>
          <w:rFonts w:cs="Arial"/>
          <w:lang w:eastAsia="zh-CN"/>
        </w:rPr>
        <w:t xml:space="preserve">Specifying new functionality to buffer PDU </w:t>
      </w:r>
      <w:r w:rsidR="00D87006">
        <w:rPr>
          <w:rFonts w:cs="Arial"/>
          <w:lang w:eastAsia="zh-CN"/>
        </w:rPr>
        <w:t>Sets</w:t>
      </w:r>
      <w:r w:rsidRPr="00C41BFC">
        <w:rPr>
          <w:rFonts w:cs="Arial"/>
          <w:lang w:eastAsia="zh-CN"/>
        </w:rPr>
        <w:t xml:space="preserve"> before delivery to application layer/transport network in UE/gNB to ensure in-order delivery will likely undo any </w:t>
      </w:r>
      <w:r w:rsidR="002D0329">
        <w:rPr>
          <w:rFonts w:cs="Arial"/>
          <w:lang w:eastAsia="zh-CN"/>
        </w:rPr>
        <w:t>e</w:t>
      </w:r>
      <w:r w:rsidRPr="00C41BFC">
        <w:rPr>
          <w:rFonts w:cs="Arial"/>
          <w:lang w:eastAsia="zh-CN"/>
        </w:rPr>
        <w:t>ffect prioritisation may have had to begin with</w:t>
      </w:r>
      <w:r w:rsidR="00CA63A8">
        <w:rPr>
          <w:rFonts w:cs="Arial"/>
          <w:lang w:eastAsia="zh-CN"/>
        </w:rPr>
        <w:t xml:space="preserve"> and increase the overall delay of the XR service.</w:t>
      </w:r>
      <w:bookmarkEnd w:id="23"/>
    </w:p>
    <w:p w14:paraId="3600C92B" w14:textId="5329AE37" w:rsidR="005E0599" w:rsidRPr="005E0599" w:rsidRDefault="00E13CD3" w:rsidP="005E0599">
      <w:pPr>
        <w:pStyle w:val="Proposal"/>
        <w:rPr>
          <w:lang w:val="en-US"/>
        </w:rPr>
      </w:pPr>
      <w:bookmarkStart w:id="24" w:name="_Toc118408585"/>
      <w:r w:rsidRPr="003468E0">
        <w:rPr>
          <w:lang w:val="en-US"/>
        </w:rPr>
        <w:t>RAN will not perform re-ordering between PDCP PDUs across different DRBs</w:t>
      </w:r>
      <w:r w:rsidR="006E5121" w:rsidRPr="003468E0">
        <w:rPr>
          <w:lang w:val="en-US"/>
        </w:rPr>
        <w:t>.</w:t>
      </w:r>
      <w:bookmarkEnd w:id="24"/>
    </w:p>
    <w:p w14:paraId="287ECAC1" w14:textId="79ED3ABD" w:rsidR="005E0599" w:rsidRDefault="005E0599" w:rsidP="005E0599">
      <w:pPr>
        <w:pStyle w:val="Heading1"/>
        <w:rPr>
          <w:lang w:val="en-US"/>
        </w:rPr>
      </w:pPr>
      <w:r>
        <w:rPr>
          <w:lang w:val="en-US"/>
        </w:rPr>
        <w:t>3 Discussion on LS reply from SA2</w:t>
      </w:r>
    </w:p>
    <w:p w14:paraId="2335155F" w14:textId="2D598569" w:rsidR="005E0599" w:rsidRDefault="005E0599" w:rsidP="005E0599">
      <w:pPr>
        <w:pStyle w:val="BodyText"/>
      </w:pPr>
      <w:r w:rsidRPr="00155F88">
        <w:t xml:space="preserve">In </w:t>
      </w:r>
      <w:r w:rsidR="00067273">
        <w:fldChar w:fldCharType="begin"/>
      </w:r>
      <w:r w:rsidR="00067273">
        <w:instrText xml:space="preserve"> REF _Ref117894400 \r \h </w:instrText>
      </w:r>
      <w:r w:rsidR="00067273">
        <w:fldChar w:fldCharType="separate"/>
      </w:r>
      <w:r w:rsidR="00067273">
        <w:t>[10]</w:t>
      </w:r>
      <w:r w:rsidR="00067273">
        <w:fldChar w:fldCharType="end"/>
      </w:r>
      <w:r>
        <w:t xml:space="preserve"> </w:t>
      </w:r>
      <w:r w:rsidRPr="00155F88">
        <w:t>SA2 respon</w:t>
      </w:r>
      <w:r>
        <w:t>ds to LS on UE Power Saving for XR and Media Services (R1-2205531/S2-2208105) and LS on XR-awareness in RAN (R2-2209215/S2-2208144) with the overall description:</w:t>
      </w:r>
    </w:p>
    <w:tbl>
      <w:tblPr>
        <w:tblStyle w:val="TableGrid"/>
        <w:tblW w:w="0" w:type="auto"/>
        <w:tblLook w:val="04A0" w:firstRow="1" w:lastRow="0" w:firstColumn="1" w:lastColumn="0" w:noHBand="0" w:noVBand="1"/>
      </w:tblPr>
      <w:tblGrid>
        <w:gridCol w:w="9629"/>
      </w:tblGrid>
      <w:tr w:rsidR="005E0599" w14:paraId="4545864E" w14:textId="77777777" w:rsidTr="00E06048">
        <w:tc>
          <w:tcPr>
            <w:tcW w:w="14278" w:type="dxa"/>
          </w:tcPr>
          <w:p w14:paraId="4681AD63" w14:textId="77777777" w:rsidR="005E0599" w:rsidRDefault="005E0599" w:rsidP="00E06048">
            <w:pPr>
              <w:jc w:val="both"/>
              <w:textAlignment w:val="baseline"/>
              <w:rPr>
                <w:rFonts w:eastAsia="DengXian" w:cs="Arial"/>
                <w:bCs/>
                <w:szCs w:val="20"/>
                <w:lang w:val="en-IN"/>
              </w:rPr>
            </w:pPr>
            <w:r>
              <w:rPr>
                <w:rFonts w:eastAsia="DengXian" w:cs="Arial"/>
                <w:bCs/>
              </w:rPr>
              <w:t>SA2 would like to thank RAN1’s LS reply (R1-2205531/S2-2208105) on UE power saving for XR and media services. So far, SA2 has started to evaluate and conclude solutions for key issues for the study of XR and Media Services and has reached conclusions in chapter 8 of TR 23.700-60. SA2 would like to coordinate with RAN WGs about the following aspects:</w:t>
            </w:r>
          </w:p>
          <w:p w14:paraId="77E57A90" w14:textId="77777777" w:rsidR="005E0599" w:rsidRDefault="005E0599" w:rsidP="00E06048">
            <w:pPr>
              <w:pStyle w:val="B1"/>
              <w:numPr>
                <w:ilvl w:val="0"/>
                <w:numId w:val="19"/>
              </w:numPr>
              <w:overflowPunct/>
              <w:autoSpaceDE/>
              <w:autoSpaceDN/>
              <w:adjustRightInd/>
              <w:spacing w:after="0"/>
              <w:textAlignment w:val="auto"/>
              <w:rPr>
                <w:rFonts w:ascii="Arial" w:hAnsi="Arial"/>
              </w:rPr>
            </w:pPr>
            <w:r>
              <w:rPr>
                <w:rFonts w:eastAsia="DengXian"/>
              </w:rPr>
              <w:t>In KI#3 (Network exposure), SA2 has been studying what information is useful for the purpose of enablement of rate adaptation at application and how that can be exposed by 5GS to the server and agreed the conclusions in TR 23.700-60 clause 8 (see pCR S2-2209977 and S2-2209978). The purpose of rate adaptation is to reduce the influx of data to keep the buffer/queue length level low which gives low latency.</w:t>
            </w:r>
          </w:p>
          <w:p w14:paraId="399BF115" w14:textId="77777777" w:rsidR="005E0599" w:rsidRDefault="005E0599" w:rsidP="00E06048">
            <w:pPr>
              <w:pStyle w:val="B1"/>
              <w:ind w:left="720" w:firstLine="0"/>
            </w:pPr>
            <w:r>
              <w:rPr>
                <w:rFonts w:cs="Arial"/>
              </w:rPr>
              <w:t>Two variants of L4S marking are considered: (1) L4S marking in the NG-RAN node and (2) L4S marking by the PSA UPF based on</w:t>
            </w:r>
            <w:r>
              <w:t xml:space="preserve"> information provided by NG-RAN. SA2 would like to ask RAN2 and RAN3 feedback on the following questions:</w:t>
            </w:r>
          </w:p>
          <w:p w14:paraId="2E7C7564" w14:textId="77777777" w:rsidR="005E0599" w:rsidRDefault="005E0599" w:rsidP="00E06048">
            <w:pPr>
              <w:pStyle w:val="B1"/>
              <w:numPr>
                <w:ilvl w:val="1"/>
                <w:numId w:val="19"/>
              </w:numPr>
              <w:overflowPunct/>
              <w:autoSpaceDE/>
              <w:autoSpaceDN/>
              <w:adjustRightInd/>
              <w:spacing w:after="0"/>
              <w:textAlignment w:val="auto"/>
              <w:rPr>
                <w:rFonts w:eastAsia="DengXian"/>
              </w:rPr>
            </w:pPr>
            <w:r>
              <w:rPr>
                <w:rFonts w:eastAsia="DengXian"/>
              </w:rPr>
              <w:t>Q1: whether it is feasible for RAN to estimate congestion information per QoS flow, per DRB in downlink and uplink directions.</w:t>
            </w:r>
          </w:p>
          <w:p w14:paraId="77B05118" w14:textId="77777777" w:rsidR="005E0599" w:rsidRDefault="005E0599" w:rsidP="00E06048">
            <w:pPr>
              <w:pStyle w:val="B1"/>
              <w:numPr>
                <w:ilvl w:val="1"/>
                <w:numId w:val="19"/>
              </w:numPr>
              <w:overflowPunct/>
              <w:autoSpaceDE/>
              <w:autoSpaceDN/>
              <w:adjustRightInd/>
              <w:spacing w:after="0"/>
              <w:textAlignment w:val="auto"/>
              <w:rPr>
                <w:rFonts w:eastAsia="DengXian"/>
              </w:rPr>
            </w:pPr>
            <w:r>
              <w:rPr>
                <w:rFonts w:eastAsia="DengXian"/>
              </w:rPr>
              <w:t xml:space="preserve">Q2: whether it is feasible for RAN to estimate congestion information per QoS flow in UL, per DRB in UL without UE impacts. </w:t>
            </w:r>
          </w:p>
          <w:p w14:paraId="422408C5" w14:textId="77777777" w:rsidR="005E0599" w:rsidRPr="00777738" w:rsidRDefault="005E0599" w:rsidP="00E06048">
            <w:pPr>
              <w:pStyle w:val="B1"/>
              <w:numPr>
                <w:ilvl w:val="1"/>
                <w:numId w:val="19"/>
              </w:numPr>
              <w:overflowPunct/>
              <w:autoSpaceDE/>
              <w:autoSpaceDN/>
              <w:adjustRightInd/>
              <w:spacing w:after="0"/>
              <w:textAlignment w:val="auto"/>
              <w:rPr>
                <w:rFonts w:eastAsia="DengXian"/>
              </w:rPr>
            </w:pPr>
          </w:p>
          <w:p w14:paraId="7B713B90" w14:textId="77777777" w:rsidR="005E0599" w:rsidRDefault="005E0599" w:rsidP="00E06048">
            <w:pPr>
              <w:pStyle w:val="B1"/>
              <w:numPr>
                <w:ilvl w:val="0"/>
                <w:numId w:val="19"/>
              </w:numPr>
              <w:overflowPunct/>
              <w:autoSpaceDE/>
              <w:autoSpaceDN/>
              <w:adjustRightInd/>
              <w:spacing w:after="0"/>
              <w:textAlignment w:val="auto"/>
              <w:rPr>
                <w:rFonts w:eastAsia="DengXian" w:cs="Arial"/>
                <w:bCs/>
                <w:lang w:eastAsia="en-US"/>
              </w:rPr>
            </w:pPr>
            <w:r>
              <w:rPr>
                <w:rFonts w:eastAsia="DengXian" w:cs="Arial"/>
                <w:bCs/>
              </w:rPr>
              <w:t>In KI#4&amp;5 (PDU Set based QoS framework), SA2 has been discussing the extension of the 5GS QoS framework to support the efficient handling of PDU Set, mainly including PDU Set identification and PDU Set level QoS. SA2 has agreed to send to the gNB the information captured in TR 23.700-60 clause 8 (see agreed pCR S2-2209938).</w:t>
            </w:r>
          </w:p>
          <w:p w14:paraId="420706E3" w14:textId="77777777" w:rsidR="005E0599" w:rsidRPr="00777738" w:rsidRDefault="005E0599" w:rsidP="00E06048">
            <w:pPr>
              <w:pStyle w:val="B1"/>
              <w:spacing w:after="0"/>
              <w:ind w:left="720" w:firstLine="0"/>
              <w:rPr>
                <w:rFonts w:eastAsia="DengXian" w:cs="Arial"/>
                <w:bCs/>
                <w:lang w:eastAsia="en-US"/>
              </w:rPr>
            </w:pPr>
          </w:p>
          <w:p w14:paraId="22A00ACF" w14:textId="77777777" w:rsidR="005E0599" w:rsidRDefault="005E0599" w:rsidP="00E06048">
            <w:pPr>
              <w:pStyle w:val="B1"/>
              <w:numPr>
                <w:ilvl w:val="0"/>
                <w:numId w:val="19"/>
              </w:numPr>
              <w:overflowPunct/>
              <w:autoSpaceDE/>
              <w:autoSpaceDN/>
              <w:adjustRightInd/>
              <w:spacing w:after="0"/>
              <w:textAlignment w:val="auto"/>
              <w:rPr>
                <w:lang w:val="en-GB"/>
              </w:rPr>
            </w:pPr>
            <w:r>
              <w:rPr>
                <w:rFonts w:eastAsia="DengXian" w:cs="Arial"/>
                <w:bCs/>
              </w:rPr>
              <w:t xml:space="preserve">In KI#8 (Power Saving), </w:t>
            </w:r>
            <w:r>
              <w:rPr>
                <w:rFonts w:cs="Arial"/>
              </w:rPr>
              <w:t xml:space="preserve">as to </w:t>
            </w:r>
            <w:r>
              <w:rPr>
                <w:rFonts w:eastAsia="DengXian" w:cs="Arial"/>
                <w:bCs/>
              </w:rPr>
              <w:t>RAN1’s LS reply (R1-2205531/S2-2208105)</w:t>
            </w:r>
            <w:r>
              <w:rPr>
                <w:rFonts w:cs="Arial"/>
              </w:rPr>
              <w:t xml:space="preserve">, SA2 notes that RAN1 indicates that it may be helpful for the core network to provide RAN with the following pieces of information: PDU set periodicity and start time, PDU set end indication, PDU set level QoS parameters, PDU set size (number of bits) or number of PDUs in a PDU set, PDU set identity and </w:t>
            </w:r>
            <w:r w:rsidRPr="00456713">
              <w:rPr>
                <w:rFonts w:cs="Arial"/>
              </w:rPr>
              <w:t xml:space="preserve">relationship information among PDUs within the same PDU set, and Jitter information. SA2 would like to inform RAN1 that relying on above listed PDU Set information alone may not result in an optimal CDRX configuration, since a data burst may include one or multiple PDU Sets. As a result, e.g. a PDU set end indication may or may not mark the end of a Data Burst. </w:t>
            </w:r>
            <w:r w:rsidRPr="00456713">
              <w:rPr>
                <w:rFonts w:eastAsia="DengXian" w:cs="Arial"/>
                <w:bCs/>
              </w:rPr>
              <w:t xml:space="preserve">(See agreed pCR </w:t>
            </w:r>
            <w:hyperlink r:id="rId11" w:history="1">
              <w:r w:rsidRPr="00456713">
                <w:rPr>
                  <w:rStyle w:val="Hyperlink"/>
                  <w:rFonts w:eastAsia="DengXian"/>
                  <w:bCs/>
                </w:rPr>
                <w:t>S2-2209939</w:t>
              </w:r>
            </w:hyperlink>
            <w:r w:rsidRPr="00456713">
              <w:rPr>
                <w:rFonts w:eastAsia="DengXian" w:cs="Arial"/>
                <w:bCs/>
              </w:rPr>
              <w:t>)</w:t>
            </w:r>
            <w:r>
              <w:rPr>
                <w:rFonts w:eastAsia="DengXian" w:cs="Arial"/>
                <w:bCs/>
              </w:rPr>
              <w:t xml:space="preserve"> </w:t>
            </w:r>
          </w:p>
          <w:p w14:paraId="70CB6097" w14:textId="77777777" w:rsidR="005E0599" w:rsidRDefault="005E0599" w:rsidP="00E06048">
            <w:pPr>
              <w:pStyle w:val="BodyText"/>
            </w:pPr>
          </w:p>
        </w:tc>
      </w:tr>
    </w:tbl>
    <w:p w14:paraId="173E2525" w14:textId="77777777" w:rsidR="005E0599" w:rsidRDefault="005E0599" w:rsidP="005E0599">
      <w:pPr>
        <w:rPr>
          <w:lang w:val="en-US"/>
        </w:rPr>
      </w:pPr>
    </w:p>
    <w:p w14:paraId="4623C8DE" w14:textId="77777777" w:rsidR="005E0599" w:rsidRDefault="005E0599" w:rsidP="005E0599">
      <w:pPr>
        <w:pStyle w:val="Heading2"/>
        <w:rPr>
          <w:lang w:val="en-US"/>
        </w:rPr>
      </w:pPr>
      <w:r>
        <w:rPr>
          <w:lang w:val="en-US"/>
        </w:rPr>
        <w:t>4.x Response to Q1 and Q2</w:t>
      </w:r>
    </w:p>
    <w:p w14:paraId="65DDD0FA" w14:textId="77777777" w:rsidR="005E0599" w:rsidRPr="00202C21" w:rsidRDefault="005E0599" w:rsidP="005E0599">
      <w:pPr>
        <w:overflowPunct/>
        <w:autoSpaceDE/>
        <w:autoSpaceDN/>
        <w:adjustRightInd/>
        <w:spacing w:before="100" w:beforeAutospacing="1" w:after="100" w:afterAutospacing="1"/>
        <w:rPr>
          <w:sz w:val="24"/>
          <w:szCs w:val="24"/>
          <w:lang w:val="en-US" w:eastAsia="sv-SE"/>
        </w:rPr>
      </w:pPr>
      <w:r w:rsidRPr="00202C21">
        <w:rPr>
          <w:lang w:val="en-US" w:eastAsia="sv-SE"/>
        </w:rPr>
        <w:t>Q1: It is feasible for RAN to do congestion estimation</w:t>
      </w:r>
      <w:r>
        <w:rPr>
          <w:lang w:val="en-US" w:eastAsia="sv-SE"/>
        </w:rPr>
        <w:t xml:space="preserve"> in the form of traffic latency</w:t>
      </w:r>
      <w:r w:rsidRPr="00202C21">
        <w:rPr>
          <w:lang w:val="en-US" w:eastAsia="sv-SE"/>
        </w:rPr>
        <w:t xml:space="preserve"> </w:t>
      </w:r>
      <w:r>
        <w:rPr>
          <w:lang w:val="en-US" w:eastAsia="sv-SE"/>
        </w:rPr>
        <w:t xml:space="preserve">estimation </w:t>
      </w:r>
      <w:r w:rsidRPr="00202C21">
        <w:rPr>
          <w:lang w:val="en-US" w:eastAsia="sv-SE"/>
        </w:rPr>
        <w:t xml:space="preserve">per DRB, and per QoS flow if there is a 1-to-1 mapping between QoS flow and DRB, since it has a number of tools for doing </w:t>
      </w:r>
      <w:r>
        <w:rPr>
          <w:lang w:val="en-US" w:eastAsia="sv-SE"/>
        </w:rPr>
        <w:t>such evaluations</w:t>
      </w:r>
      <w:r w:rsidRPr="00202C21">
        <w:rPr>
          <w:lang w:val="en-US" w:eastAsia="sv-SE"/>
        </w:rPr>
        <w:t>. This includes, but are not limited to, keeping track of the development of the buffer levels, available network resources, data rates experienced, channel quality variations and more. This is possible both in UL and DL since the RAN scheduler</w:t>
      </w:r>
      <w:r>
        <w:rPr>
          <w:lang w:val="en-US" w:eastAsia="sv-SE"/>
        </w:rPr>
        <w:t xml:space="preserve"> can </w:t>
      </w:r>
      <w:r w:rsidRPr="00202C21">
        <w:rPr>
          <w:lang w:val="en-US" w:eastAsia="sv-SE"/>
        </w:rPr>
        <w:t xml:space="preserve">use similar knowledge </w:t>
      </w:r>
      <w:r>
        <w:rPr>
          <w:lang w:val="en-US" w:eastAsia="sv-SE"/>
        </w:rPr>
        <w:t xml:space="preserve">in </w:t>
      </w:r>
      <w:r w:rsidRPr="00202C21">
        <w:rPr>
          <w:lang w:val="en-US" w:eastAsia="sv-SE"/>
        </w:rPr>
        <w:t xml:space="preserve">scheduling decisions </w:t>
      </w:r>
      <w:r>
        <w:rPr>
          <w:lang w:val="en-US" w:eastAsia="sv-SE"/>
        </w:rPr>
        <w:t>to handle latency for both directions</w:t>
      </w:r>
      <w:r w:rsidRPr="00202C21">
        <w:rPr>
          <w:lang w:val="en-US" w:eastAsia="sv-SE"/>
        </w:rPr>
        <w:t xml:space="preserve">. </w:t>
      </w:r>
    </w:p>
    <w:p w14:paraId="09A6E8FB" w14:textId="77777777" w:rsidR="005E0599" w:rsidRPr="00202C21" w:rsidRDefault="005E0599" w:rsidP="005E0599">
      <w:pPr>
        <w:overflowPunct/>
        <w:autoSpaceDE/>
        <w:autoSpaceDN/>
        <w:adjustRightInd/>
        <w:spacing w:before="100" w:beforeAutospacing="1" w:after="100" w:afterAutospacing="1"/>
        <w:rPr>
          <w:sz w:val="24"/>
          <w:szCs w:val="24"/>
          <w:lang w:val="en-US" w:eastAsia="sv-SE"/>
        </w:rPr>
      </w:pPr>
      <w:r w:rsidRPr="00202C21">
        <w:rPr>
          <w:lang w:val="en-US" w:eastAsia="sv-SE"/>
        </w:rPr>
        <w:t>Q2: It is possible in UL to do congestion estimation</w:t>
      </w:r>
      <w:r w:rsidRPr="00202C21">
        <w:rPr>
          <w:lang w:val="en-US"/>
        </w:rPr>
        <w:t xml:space="preserve"> </w:t>
      </w:r>
      <w:r>
        <w:rPr>
          <w:lang w:val="en-US"/>
        </w:rPr>
        <w:t xml:space="preserve">in the form of traffic latency estimation </w:t>
      </w:r>
      <w:r w:rsidRPr="00202C21">
        <w:rPr>
          <w:lang w:val="en-US"/>
        </w:rPr>
        <w:t xml:space="preserve">per DRB, and per QoS flow if there is a 1-to-1 mapping between QoS flow and DRB, without UE impacts since RAN already has the existing means for acquiring the information needed. </w:t>
      </w:r>
    </w:p>
    <w:p w14:paraId="634496B6" w14:textId="77777777" w:rsidR="005E0599" w:rsidRPr="00401A32" w:rsidRDefault="005E0599" w:rsidP="005E0599">
      <w:pPr>
        <w:rPr>
          <w:lang w:val="en-US"/>
        </w:rPr>
      </w:pPr>
    </w:p>
    <w:p w14:paraId="5956A06D" w14:textId="77777777" w:rsidR="005E0599" w:rsidRPr="00BB3A15" w:rsidRDefault="005E0599" w:rsidP="005E0599">
      <w:pPr>
        <w:pStyle w:val="Heading2"/>
        <w:rPr>
          <w:lang w:val="en-US"/>
        </w:rPr>
      </w:pPr>
      <w:r>
        <w:rPr>
          <w:lang w:val="en-US"/>
        </w:rPr>
        <w:t>4.x Analysis of KI#4&amp;5 and KI#8</w:t>
      </w:r>
    </w:p>
    <w:p w14:paraId="6B556D68" w14:textId="3BF5032F" w:rsidR="005E0599" w:rsidRPr="00800086" w:rsidRDefault="005E0599" w:rsidP="005E0599">
      <w:pPr>
        <w:rPr>
          <w:lang w:val="en-US"/>
        </w:rPr>
      </w:pPr>
      <w:r>
        <w:rPr>
          <w:lang w:val="en-US"/>
        </w:rPr>
        <w:t>T</w:t>
      </w:r>
      <w:r w:rsidRPr="00800086">
        <w:rPr>
          <w:lang w:val="en-US"/>
        </w:rPr>
        <w:t>he</w:t>
      </w:r>
      <w:r>
        <w:rPr>
          <w:lang w:val="en-US"/>
        </w:rPr>
        <w:t xml:space="preserve"> SA2 conclusions in </w:t>
      </w:r>
      <w:r w:rsidR="004C1837">
        <w:rPr>
          <w:lang w:val="en-US"/>
        </w:rPr>
        <w:fldChar w:fldCharType="begin"/>
      </w:r>
      <w:r w:rsidR="004C1837">
        <w:rPr>
          <w:lang w:val="en-US"/>
        </w:rPr>
        <w:instrText xml:space="preserve"> REF _Ref115082814 \r \h </w:instrText>
      </w:r>
      <w:r w:rsidR="004C1837">
        <w:rPr>
          <w:lang w:val="en-US"/>
        </w:rPr>
      </w:r>
      <w:r w:rsidR="004C1837">
        <w:rPr>
          <w:lang w:val="en-US"/>
        </w:rPr>
        <w:fldChar w:fldCharType="separate"/>
      </w:r>
      <w:r w:rsidR="004C1837">
        <w:rPr>
          <w:lang w:val="en-US"/>
        </w:rPr>
        <w:t>[4]</w:t>
      </w:r>
      <w:r w:rsidR="004C1837">
        <w:rPr>
          <w:lang w:val="en-US"/>
        </w:rPr>
        <w:fldChar w:fldCharType="end"/>
      </w:r>
      <w:r w:rsidRPr="00800086">
        <w:rPr>
          <w:lang w:val="en-US"/>
        </w:rPr>
        <w:t xml:space="preserve"> capture much needed information useful for enhancement in RAN. An analysis of each parameter is given below </w:t>
      </w:r>
    </w:p>
    <w:p w14:paraId="475319A1" w14:textId="77777777" w:rsidR="005E0599" w:rsidRPr="00800086" w:rsidRDefault="005E0599" w:rsidP="005E0599">
      <w:pPr>
        <w:rPr>
          <w:lang w:val="en-US"/>
        </w:rPr>
      </w:pPr>
      <w:r w:rsidRPr="00094661">
        <w:rPr>
          <w:lang w:val="en-US"/>
        </w:rPr>
        <w:t>A</w:t>
      </w:r>
      <w:r w:rsidRPr="00094661">
        <w:rPr>
          <w:b/>
          <w:bCs/>
          <w:lang w:val="en-US"/>
        </w:rPr>
        <w:t xml:space="preserve"> PDU </w:t>
      </w:r>
      <w:r>
        <w:rPr>
          <w:b/>
          <w:bCs/>
          <w:lang w:val="en-US"/>
        </w:rPr>
        <w:t>S</w:t>
      </w:r>
      <w:r w:rsidRPr="00094661">
        <w:rPr>
          <w:b/>
          <w:bCs/>
          <w:lang w:val="en-US"/>
        </w:rPr>
        <w:t xml:space="preserve">et </w:t>
      </w:r>
      <w:r>
        <w:rPr>
          <w:b/>
          <w:bCs/>
          <w:lang w:val="en-US"/>
        </w:rPr>
        <w:t>E</w:t>
      </w:r>
      <w:r w:rsidRPr="00094661">
        <w:rPr>
          <w:b/>
          <w:bCs/>
          <w:lang w:val="en-US"/>
        </w:rPr>
        <w:t xml:space="preserve">rror </w:t>
      </w:r>
      <w:r>
        <w:rPr>
          <w:b/>
          <w:bCs/>
          <w:lang w:val="en-US"/>
        </w:rPr>
        <w:t>R</w:t>
      </w:r>
      <w:r w:rsidRPr="00094661">
        <w:rPr>
          <w:b/>
          <w:bCs/>
          <w:lang w:val="en-US"/>
        </w:rPr>
        <w:t>ate (PSER)</w:t>
      </w:r>
      <w:r w:rsidRPr="00800086">
        <w:rPr>
          <w:lang w:val="en-US"/>
        </w:rPr>
        <w:t xml:space="preserve"> will allow for appropriate link layer protocol configurations (e.g. RLC and HARQ in RAN of a 3GPP access) </w:t>
      </w:r>
    </w:p>
    <w:p w14:paraId="5A0B103A" w14:textId="77777777" w:rsidR="005E0599" w:rsidRPr="00800086" w:rsidRDefault="005E0599" w:rsidP="005E0599">
      <w:pPr>
        <w:rPr>
          <w:lang w:val="en-US"/>
        </w:rPr>
      </w:pPr>
      <w:r w:rsidRPr="00094661">
        <w:rPr>
          <w:b/>
          <w:bCs/>
          <w:lang w:val="en-US"/>
        </w:rPr>
        <w:t>PDU Set Delay budget (PSDB)</w:t>
      </w:r>
      <w:r w:rsidRPr="00800086">
        <w:rPr>
          <w:lang w:val="en-US"/>
        </w:rPr>
        <w:t xml:space="preserve"> could be used to determine feasibility of scheduling the entire PDU set within the delay budget, if not feasible the PDU Set may be eligible for an early discard, which may save radio resources for other users in the cell. </w:t>
      </w:r>
    </w:p>
    <w:p w14:paraId="757A59A2" w14:textId="77777777" w:rsidR="005E0599" w:rsidRPr="00800086" w:rsidRDefault="005E0599" w:rsidP="005E0599">
      <w:pPr>
        <w:rPr>
          <w:lang w:val="en-US"/>
        </w:rPr>
      </w:pPr>
      <w:r w:rsidRPr="00094661">
        <w:rPr>
          <w:b/>
          <w:bCs/>
          <w:lang w:val="en-US"/>
        </w:rPr>
        <w:t>PDU set integrated indication</w:t>
      </w:r>
      <w:r w:rsidRPr="00800086">
        <w:rPr>
          <w:lang w:val="en-US"/>
        </w:rPr>
        <w:t xml:space="preserve"> </w:t>
      </w:r>
      <w:r>
        <w:rPr>
          <w:lang w:val="en-US"/>
        </w:rPr>
        <w:t xml:space="preserve">can indicate whether PDU Set are present on the given QoS flow and consequently whether PDU Set handling applies, e.g whether PDU Set dropping solutions can be enabled. </w:t>
      </w:r>
    </w:p>
    <w:p w14:paraId="71CD9083" w14:textId="1B958675" w:rsidR="005E0599" w:rsidRDefault="005E0599" w:rsidP="005E0599">
      <w:pPr>
        <w:rPr>
          <w:lang w:val="en-US"/>
        </w:rPr>
      </w:pPr>
      <w:r w:rsidRPr="00094661">
        <w:rPr>
          <w:b/>
          <w:bCs/>
          <w:lang w:val="en-US"/>
        </w:rPr>
        <w:t>Burst periodicity</w:t>
      </w:r>
      <w:r w:rsidRPr="00800086">
        <w:rPr>
          <w:lang w:val="en-US"/>
        </w:rPr>
        <w:t xml:space="preserve">: </w:t>
      </w:r>
      <w:r>
        <w:rPr>
          <w:lang w:val="en-US"/>
        </w:rPr>
        <w:t xml:space="preserve">As discussed in section 2, RAN solutions will be limited by the flavor of the video encoding scheme used to generate the data bursts. That being said, </w:t>
      </w:r>
      <w:r w:rsidRPr="00E804A8">
        <w:rPr>
          <w:color w:val="242424"/>
          <w:shd w:val="clear" w:color="auto" w:fill="FFFFFF"/>
        </w:rPr>
        <w:t>traffic information about different periodicities within a single or multiple QoS Flows is considered being required to be provided to NG-RAN</w:t>
      </w:r>
      <w:r>
        <w:rPr>
          <w:color w:val="242424"/>
          <w:shd w:val="clear" w:color="auto" w:fill="FFFFFF"/>
        </w:rPr>
        <w:t xml:space="preserve"> </w:t>
      </w:r>
      <w:r>
        <w:rPr>
          <w:lang w:val="en-US"/>
        </w:rPr>
        <w:t>for CDRX configuration. In addition, XR traffic is expected to be dynamic and adaptive, changes to the traffic periodicity may happen, hence updating the periodicity upon changes is also required for optimal CDRX setting.</w:t>
      </w:r>
    </w:p>
    <w:p w14:paraId="762DEABF" w14:textId="77777777" w:rsidR="005E0599" w:rsidRPr="00B51A17" w:rsidRDefault="005E0599" w:rsidP="005E0599">
      <w:r w:rsidRPr="00DD7EA1">
        <w:rPr>
          <w:b/>
          <w:bCs/>
          <w:lang w:val="en-US"/>
        </w:rPr>
        <w:t>Jitter information</w:t>
      </w:r>
      <w:r>
        <w:rPr>
          <w:b/>
          <w:bCs/>
          <w:lang w:val="en-US"/>
        </w:rPr>
        <w:t xml:space="preserve"> per periodic flow </w:t>
      </w:r>
      <w:r>
        <w:rPr>
          <w:lang w:val="en-US"/>
        </w:rPr>
        <w:t>can be useful to configure CDRX to match the traffic flow.</w:t>
      </w:r>
    </w:p>
    <w:p w14:paraId="5A9396A6" w14:textId="77777777" w:rsidR="005E0599" w:rsidRPr="00800086" w:rsidRDefault="005E0599" w:rsidP="005E0599">
      <w:pPr>
        <w:rPr>
          <w:lang w:val="en-US"/>
        </w:rPr>
      </w:pPr>
      <w:r w:rsidRPr="00094661">
        <w:rPr>
          <w:b/>
          <w:bCs/>
          <w:lang w:val="en-US"/>
        </w:rPr>
        <w:t>A PDU set identifier</w:t>
      </w:r>
      <w:r w:rsidRPr="00800086">
        <w:rPr>
          <w:lang w:val="en-US"/>
        </w:rPr>
        <w:t xml:space="preserve">, for example a </w:t>
      </w:r>
      <w:r w:rsidRPr="008E3857">
        <w:rPr>
          <w:b/>
          <w:bCs/>
          <w:lang w:val="en-US"/>
        </w:rPr>
        <w:t>PDU Set SN</w:t>
      </w:r>
      <w:r w:rsidRPr="00800086">
        <w:rPr>
          <w:lang w:val="en-US"/>
        </w:rPr>
        <w:t xml:space="preserve"> will be used to identify the PDU Set in RAN for PDU Set scheduling. </w:t>
      </w:r>
    </w:p>
    <w:p w14:paraId="6B07427B" w14:textId="77777777" w:rsidR="005E0599" w:rsidRPr="00800086" w:rsidRDefault="005E0599" w:rsidP="005E0599">
      <w:pPr>
        <w:rPr>
          <w:lang w:val="en-US"/>
        </w:rPr>
      </w:pPr>
      <w:r w:rsidRPr="00C62D3E">
        <w:rPr>
          <w:b/>
          <w:bCs/>
          <w:lang w:val="en-US"/>
        </w:rPr>
        <w:t>Start PDU and End PDU of PDU Set</w:t>
      </w:r>
      <w:r>
        <w:rPr>
          <w:lang w:val="en-US"/>
        </w:rPr>
        <w:t>:</w:t>
      </w:r>
      <w:r w:rsidRPr="00800086">
        <w:rPr>
          <w:lang w:val="en-US"/>
        </w:rPr>
        <w:t xml:space="preserve"> it is unclear what the usefulness of “Start PDU indication” is</w:t>
      </w:r>
      <w:r>
        <w:rPr>
          <w:lang w:val="en-US"/>
        </w:rPr>
        <w:t>, for identifying the PDU Set we propose a PDU Set SN</w:t>
      </w:r>
      <w:r w:rsidRPr="00800086">
        <w:rPr>
          <w:lang w:val="en-US"/>
        </w:rPr>
        <w:t xml:space="preserve">. The same is true for “End PDU indication” as stated by the LS; “data burst may include one or multiple PDU Sets. As a result, e.g. a PDU set end indication may or may not mark the end of a Data Burst”. </w:t>
      </w:r>
      <w:r>
        <w:rPr>
          <w:lang w:val="en-US"/>
        </w:rPr>
        <w:t xml:space="preserve">Furthermore an “PDU Set end indication” may also be unreliable as IP packets may arrive out of order to the 5GS. </w:t>
      </w:r>
    </w:p>
    <w:p w14:paraId="108E6345" w14:textId="02F2A70A" w:rsidR="005E0599" w:rsidRPr="00EE2B2C" w:rsidRDefault="005E0599" w:rsidP="005E0599">
      <w:pPr>
        <w:rPr>
          <w:lang w:val="en-US"/>
        </w:rPr>
      </w:pPr>
      <w:r w:rsidRPr="00094661">
        <w:rPr>
          <w:b/>
          <w:bCs/>
          <w:lang w:val="en-US"/>
        </w:rPr>
        <w:t>PDU Sequence Number (SN) within PDU Set:</w:t>
      </w:r>
      <w:r w:rsidRPr="00800086">
        <w:rPr>
          <w:lang w:val="en-US"/>
        </w:rPr>
        <w:t xml:space="preserve"> </w:t>
      </w:r>
      <w:r>
        <w:rPr>
          <w:lang w:val="en-US"/>
        </w:rPr>
        <w:t xml:space="preserve">It has been argued that this information can be used to 1) identify the PDU belonging to the PDU set in RAN. 2) Detect missing PDU within PDU set. 3) Ensure in-order delivery of PDUs within the PDU Set. For 1) We argue a PDU Set Sequence number i.e. the same SN carried on each PDU in the PDU Set can be used to identify the PDU Set in RAN. For 3) we argue in section 2.1.3 that re-ordering PDUs should be left to application layer to handle, any re-ordering will likely increase the overall delay of the XR service. 2) when it comes to detecting missing PDU’s for example to drop the remainder of the PDU Set in the case all PDU are necessary at the application layer, the same can be achieved by including the PDU Set size, furthermore in </w:t>
      </w:r>
      <w:r w:rsidR="00924F77">
        <w:rPr>
          <w:lang w:val="en-US"/>
        </w:rPr>
        <w:fldChar w:fldCharType="begin"/>
      </w:r>
      <w:r w:rsidR="00924F77">
        <w:rPr>
          <w:lang w:val="en-US"/>
        </w:rPr>
        <w:instrText xml:space="preserve"> REF _Ref118406103 \r \h </w:instrText>
      </w:r>
      <w:r w:rsidR="00924F77">
        <w:rPr>
          <w:lang w:val="en-US"/>
        </w:rPr>
      </w:r>
      <w:r w:rsidR="00924F77">
        <w:rPr>
          <w:lang w:val="en-US"/>
        </w:rPr>
        <w:fldChar w:fldCharType="separate"/>
      </w:r>
      <w:r w:rsidR="00924F77">
        <w:rPr>
          <w:lang w:val="en-US"/>
        </w:rPr>
        <w:t>[8]</w:t>
      </w:r>
      <w:r w:rsidR="00924F77">
        <w:rPr>
          <w:lang w:val="en-US"/>
        </w:rPr>
        <w:fldChar w:fldCharType="end"/>
      </w:r>
      <w:r>
        <w:rPr>
          <w:lang w:val="en-US"/>
        </w:rPr>
        <w:t xml:space="preserve"> we observe that dropping based on detecting a lost PDU doesn’t improve capacity. In summary the PDU Set SN within PDU Set is not necessary instead we propose a PDU Set SN to be enough information to identify the PDU Set in RAN. </w:t>
      </w:r>
    </w:p>
    <w:p w14:paraId="418307D6" w14:textId="77777777" w:rsidR="005E0599" w:rsidRPr="00800086" w:rsidRDefault="005E0599" w:rsidP="005E0599">
      <w:pPr>
        <w:rPr>
          <w:lang w:val="en-US"/>
        </w:rPr>
      </w:pPr>
      <w:r w:rsidRPr="00800086">
        <w:rPr>
          <w:lang w:val="en-US"/>
        </w:rPr>
        <w:t xml:space="preserve">With </w:t>
      </w:r>
      <w:r w:rsidRPr="00094661">
        <w:rPr>
          <w:b/>
          <w:bCs/>
          <w:lang w:val="en-US"/>
        </w:rPr>
        <w:t>PDU Set Size</w:t>
      </w:r>
      <w:r w:rsidRPr="00800086">
        <w:rPr>
          <w:lang w:val="en-US"/>
        </w:rPr>
        <w:t xml:space="preserve"> provided up-front</w:t>
      </w:r>
      <w:r>
        <w:rPr>
          <w:lang w:val="en-US"/>
        </w:rPr>
        <w:t>,</w:t>
      </w:r>
      <w:r w:rsidRPr="00800086">
        <w:rPr>
          <w:lang w:val="en-US"/>
        </w:rPr>
        <w:t xml:space="preserve"> i.e on the first PDU of the PDU set, the RAN can determine the feasibility of scheduling the entire PDU Set within the delay requirement set by the PSDB. In our preference such information should be provided as number of bytes in the PDU Set for more accurate scheduling decision.  </w:t>
      </w:r>
    </w:p>
    <w:p w14:paraId="5AD0784E" w14:textId="6A1C7FD7" w:rsidR="005E0599" w:rsidRPr="00800086" w:rsidRDefault="005E0599" w:rsidP="005E0599">
      <w:pPr>
        <w:rPr>
          <w:lang w:val="en-US"/>
        </w:rPr>
      </w:pPr>
      <w:r w:rsidRPr="00094661">
        <w:rPr>
          <w:b/>
          <w:bCs/>
          <w:lang w:val="en-US"/>
        </w:rPr>
        <w:t>PDU set importance</w:t>
      </w:r>
      <w:r w:rsidRPr="00800086">
        <w:rPr>
          <w:lang w:val="en-US"/>
        </w:rPr>
        <w:t xml:space="preserve"> information can be used to differentiate </w:t>
      </w:r>
      <w:r>
        <w:rPr>
          <w:lang w:val="en-US"/>
        </w:rPr>
        <w:t xml:space="preserve">and prioritize </w:t>
      </w:r>
      <w:r w:rsidRPr="00800086">
        <w:rPr>
          <w:lang w:val="en-US"/>
        </w:rPr>
        <w:t xml:space="preserve">PDU Sets types (eg. I-frame, P-frame). For example, different PDU Set types can be assigned to different DRBs for differentiated treatment. In our view PDU Set type differentiation on a video frame level is not </w:t>
      </w:r>
      <w:r>
        <w:rPr>
          <w:lang w:val="en-US"/>
        </w:rPr>
        <w:t xml:space="preserve">useful. As discussed in our companion paper </w:t>
      </w:r>
      <w:r w:rsidR="00924F77">
        <w:rPr>
          <w:lang w:val="en-US"/>
        </w:rPr>
        <w:fldChar w:fldCharType="begin"/>
      </w:r>
      <w:r w:rsidR="00924F77">
        <w:rPr>
          <w:lang w:val="en-US"/>
        </w:rPr>
        <w:instrText xml:space="preserve"> REF _Ref118406113 \r \h </w:instrText>
      </w:r>
      <w:r w:rsidR="00924F77">
        <w:rPr>
          <w:lang w:val="en-US"/>
        </w:rPr>
      </w:r>
      <w:r w:rsidR="00924F77">
        <w:rPr>
          <w:lang w:val="en-US"/>
        </w:rPr>
        <w:fldChar w:fldCharType="separate"/>
      </w:r>
      <w:r w:rsidR="00924F77">
        <w:rPr>
          <w:lang w:val="en-US"/>
        </w:rPr>
        <w:t>[9]</w:t>
      </w:r>
      <w:r w:rsidR="00924F77">
        <w:rPr>
          <w:lang w:val="en-US"/>
        </w:rPr>
        <w:fldChar w:fldCharType="end"/>
      </w:r>
      <w:r>
        <w:rPr>
          <w:lang w:val="en-US"/>
        </w:rPr>
        <w:t xml:space="preserve"> and section above prioritization in any other way than order of arrival will likely increase the delay of the XR service resulting in lower capacity. </w:t>
      </w:r>
    </w:p>
    <w:p w14:paraId="0AA420D4" w14:textId="77777777" w:rsidR="005E0599" w:rsidRDefault="005E0599" w:rsidP="005E0599">
      <w:pPr>
        <w:rPr>
          <w:lang w:val="en-US"/>
        </w:rPr>
      </w:pPr>
      <w:r w:rsidRPr="00094661">
        <w:rPr>
          <w:b/>
          <w:bCs/>
          <w:lang w:val="en-US"/>
        </w:rPr>
        <w:t>End of Burst Indication (EOBI)</w:t>
      </w:r>
      <w:r w:rsidRPr="00800086">
        <w:rPr>
          <w:lang w:val="en-US"/>
        </w:rPr>
        <w:t xml:space="preserve"> can be used to put UE into an early sleep mode in the DRX cycle. In our view an EOBI is not necessary. The “End of Burst” may be detected by existing means, for example, the indication may be implicit in the padding bits attached on the last TB of the burst. Furthermore, we question the reliability of this indication. If the EOBI does not arrive on the last PDU of the burst i.e. it arrives out-of-order, the EOBI may send the UE to sleep mode while there is still data in the burst left to be sent. The RAN scheduler would then have to wait for the next DRX cycle to schedule the remaining PDU’s in the burst thus adding significant latency.</w:t>
      </w:r>
    </w:p>
    <w:p w14:paraId="558C2C59" w14:textId="77777777" w:rsidR="005E0599" w:rsidRDefault="005E0599" w:rsidP="005E0599">
      <w:pPr>
        <w:pStyle w:val="BodyText"/>
      </w:pPr>
      <w:r>
        <w:t>In conclusion the following QoS parameters/ assistance information are recommended for RAN2 and SA2 to consider</w:t>
      </w:r>
    </w:p>
    <w:p w14:paraId="7D8E292C" w14:textId="77777777" w:rsidR="005E0599" w:rsidRPr="00DD7EA1" w:rsidRDefault="005E0599" w:rsidP="005E0599">
      <w:pPr>
        <w:pStyle w:val="BodyText"/>
        <w:numPr>
          <w:ilvl w:val="0"/>
          <w:numId w:val="24"/>
        </w:numPr>
        <w:rPr>
          <w:rFonts w:ascii="Times New Roman" w:hAnsi="Times New Roman"/>
        </w:rPr>
      </w:pPr>
      <w:r w:rsidRPr="00DD7EA1">
        <w:rPr>
          <w:rFonts w:ascii="Times New Roman" w:hAnsi="Times New Roman"/>
        </w:rPr>
        <w:t>PDU Set size (number of byes)</w:t>
      </w:r>
    </w:p>
    <w:p w14:paraId="51CE6AD4" w14:textId="77777777" w:rsidR="005E0599" w:rsidRPr="00DD7EA1" w:rsidRDefault="005E0599" w:rsidP="005E0599">
      <w:pPr>
        <w:pStyle w:val="BodyText"/>
        <w:numPr>
          <w:ilvl w:val="0"/>
          <w:numId w:val="24"/>
        </w:numPr>
        <w:rPr>
          <w:rFonts w:ascii="Times New Roman" w:hAnsi="Times New Roman"/>
        </w:rPr>
      </w:pPr>
      <w:r w:rsidRPr="00DD7EA1">
        <w:rPr>
          <w:rFonts w:ascii="Times New Roman" w:hAnsi="Times New Roman"/>
        </w:rPr>
        <w:t>PDU Set identifier (PDU Set Sequence number)</w:t>
      </w:r>
    </w:p>
    <w:p w14:paraId="76E52BF1" w14:textId="77777777" w:rsidR="005E0599" w:rsidRPr="00DD7EA1" w:rsidRDefault="005E0599" w:rsidP="005E0599">
      <w:pPr>
        <w:pStyle w:val="BodyText"/>
        <w:numPr>
          <w:ilvl w:val="0"/>
          <w:numId w:val="24"/>
        </w:numPr>
        <w:rPr>
          <w:rFonts w:ascii="Times New Roman" w:hAnsi="Times New Roman"/>
        </w:rPr>
      </w:pPr>
      <w:r w:rsidRPr="00DD7EA1">
        <w:rPr>
          <w:rFonts w:ascii="Times New Roman" w:hAnsi="Times New Roman"/>
        </w:rPr>
        <w:t>PDU Set Delay budget</w:t>
      </w:r>
    </w:p>
    <w:p w14:paraId="50D3B017" w14:textId="77777777" w:rsidR="005E0599" w:rsidRPr="00DD7EA1" w:rsidRDefault="005E0599" w:rsidP="005E0599">
      <w:pPr>
        <w:pStyle w:val="BodyText"/>
        <w:numPr>
          <w:ilvl w:val="0"/>
          <w:numId w:val="24"/>
        </w:numPr>
        <w:rPr>
          <w:rFonts w:ascii="Times New Roman" w:hAnsi="Times New Roman"/>
        </w:rPr>
      </w:pPr>
      <w:r w:rsidRPr="00DD7EA1">
        <w:rPr>
          <w:rFonts w:ascii="Times New Roman" w:hAnsi="Times New Roman"/>
        </w:rPr>
        <w:t>PDU Set Error Rate</w:t>
      </w:r>
    </w:p>
    <w:p w14:paraId="64173FCA" w14:textId="1BEA683E" w:rsidR="005E0599" w:rsidRPr="005650BF" w:rsidRDefault="005E0599" w:rsidP="005E0599">
      <w:pPr>
        <w:pStyle w:val="BodyText"/>
        <w:numPr>
          <w:ilvl w:val="0"/>
          <w:numId w:val="24"/>
        </w:numPr>
      </w:pPr>
      <w:r>
        <w:rPr>
          <w:rFonts w:ascii="Times New Roman" w:hAnsi="Times New Roman"/>
          <w:color w:val="242424"/>
          <w:shd w:val="clear" w:color="auto" w:fill="FFFFFF"/>
        </w:rPr>
        <w:t>T</w:t>
      </w:r>
      <w:r w:rsidRPr="00E804A8">
        <w:rPr>
          <w:rFonts w:ascii="Times New Roman" w:hAnsi="Times New Roman"/>
          <w:color w:val="242424"/>
          <w:shd w:val="clear" w:color="auto" w:fill="FFFFFF"/>
        </w:rPr>
        <w:t xml:space="preserve">raffic information about different periodicities within a single or multiple QoS </w:t>
      </w:r>
      <w:r>
        <w:rPr>
          <w:rFonts w:ascii="Times New Roman" w:hAnsi="Times New Roman"/>
          <w:color w:val="242424"/>
          <w:shd w:val="clear" w:color="auto" w:fill="FFFFFF"/>
        </w:rPr>
        <w:t>f</w:t>
      </w:r>
      <w:r w:rsidRPr="00E804A8">
        <w:rPr>
          <w:rFonts w:ascii="Times New Roman" w:hAnsi="Times New Roman"/>
          <w:color w:val="242424"/>
          <w:shd w:val="clear" w:color="auto" w:fill="FFFFFF"/>
        </w:rPr>
        <w:t>lows</w:t>
      </w:r>
      <w:r>
        <w:rPr>
          <w:rFonts w:ascii="Times New Roman" w:hAnsi="Times New Roman"/>
          <w:color w:val="242424"/>
          <w:shd w:val="clear" w:color="auto" w:fill="FFFFFF"/>
        </w:rPr>
        <w:t xml:space="preserve"> and information of changes in periodicity</w:t>
      </w:r>
    </w:p>
    <w:p w14:paraId="6AF715A0" w14:textId="77777777" w:rsidR="005E0599" w:rsidRPr="00E52C8A" w:rsidRDefault="005E0599" w:rsidP="005E0599">
      <w:pPr>
        <w:pStyle w:val="BodyText"/>
        <w:numPr>
          <w:ilvl w:val="0"/>
          <w:numId w:val="24"/>
        </w:numPr>
      </w:pPr>
      <w:r>
        <w:rPr>
          <w:rFonts w:ascii="Times New Roman" w:hAnsi="Times New Roman"/>
          <w:color w:val="242424"/>
          <w:shd w:val="clear" w:color="auto" w:fill="FFFFFF"/>
        </w:rPr>
        <w:t>Jitter information about different traffic flow within a single or multiple QoS flows</w:t>
      </w:r>
    </w:p>
    <w:p w14:paraId="240594E3" w14:textId="77777777" w:rsidR="005E0599" w:rsidRDefault="005E0599" w:rsidP="005E0599">
      <w:pPr>
        <w:pStyle w:val="BodyText"/>
        <w:numPr>
          <w:ilvl w:val="0"/>
          <w:numId w:val="24"/>
        </w:numPr>
        <w:rPr>
          <w:rFonts w:ascii="Times New Roman" w:hAnsi="Times New Roman"/>
        </w:rPr>
      </w:pPr>
      <w:r w:rsidRPr="004005D7">
        <w:rPr>
          <w:rFonts w:ascii="Times New Roman" w:hAnsi="Times New Roman"/>
        </w:rPr>
        <w:t xml:space="preserve">PDU Set integrated </w:t>
      </w:r>
      <w:r>
        <w:rPr>
          <w:rFonts w:ascii="Times New Roman" w:hAnsi="Times New Roman"/>
        </w:rPr>
        <w:t xml:space="preserve">handling </w:t>
      </w:r>
      <w:r w:rsidRPr="004005D7">
        <w:rPr>
          <w:rFonts w:ascii="Times New Roman" w:hAnsi="Times New Roman"/>
        </w:rPr>
        <w:t>indication</w:t>
      </w:r>
    </w:p>
    <w:p w14:paraId="052D8263" w14:textId="77777777" w:rsidR="005E0599" w:rsidRDefault="005E0599" w:rsidP="005E0599">
      <w:pPr>
        <w:pStyle w:val="BodyText"/>
        <w:rPr>
          <w:rFonts w:ascii="Times New Roman" w:hAnsi="Times New Roman"/>
        </w:rPr>
      </w:pPr>
      <w:r>
        <w:rPr>
          <w:rFonts w:ascii="Times New Roman" w:hAnsi="Times New Roman"/>
        </w:rPr>
        <w:t>The following information is not useful for RAN to consider</w:t>
      </w:r>
    </w:p>
    <w:p w14:paraId="3DEFD31A" w14:textId="77777777" w:rsidR="005E0599" w:rsidRDefault="005E0599" w:rsidP="005E0599">
      <w:pPr>
        <w:pStyle w:val="BodyText"/>
        <w:numPr>
          <w:ilvl w:val="0"/>
          <w:numId w:val="25"/>
        </w:numPr>
        <w:rPr>
          <w:rFonts w:ascii="Times New Roman" w:hAnsi="Times New Roman"/>
        </w:rPr>
      </w:pPr>
      <w:r>
        <w:rPr>
          <w:rFonts w:ascii="Times New Roman" w:hAnsi="Times New Roman"/>
        </w:rPr>
        <w:t>Start PDU and End PDU</w:t>
      </w:r>
    </w:p>
    <w:p w14:paraId="34825CB2" w14:textId="77777777" w:rsidR="005E0599" w:rsidRDefault="005E0599" w:rsidP="005E0599">
      <w:pPr>
        <w:pStyle w:val="BodyText"/>
        <w:numPr>
          <w:ilvl w:val="0"/>
          <w:numId w:val="25"/>
        </w:numPr>
        <w:rPr>
          <w:rFonts w:ascii="Times New Roman" w:hAnsi="Times New Roman"/>
        </w:rPr>
      </w:pPr>
      <w:r>
        <w:rPr>
          <w:rFonts w:ascii="Times New Roman" w:hAnsi="Times New Roman"/>
        </w:rPr>
        <w:t>PDU SN within PDU Set</w:t>
      </w:r>
    </w:p>
    <w:p w14:paraId="082AE0C0" w14:textId="77777777" w:rsidR="005E0599" w:rsidRDefault="005E0599" w:rsidP="005E0599">
      <w:pPr>
        <w:pStyle w:val="BodyText"/>
        <w:numPr>
          <w:ilvl w:val="0"/>
          <w:numId w:val="25"/>
        </w:numPr>
        <w:rPr>
          <w:rFonts w:ascii="Times New Roman" w:hAnsi="Times New Roman"/>
        </w:rPr>
      </w:pPr>
      <w:r>
        <w:rPr>
          <w:rFonts w:ascii="Times New Roman" w:hAnsi="Times New Roman"/>
        </w:rPr>
        <w:t xml:space="preserve">End of Burst Indication </w:t>
      </w:r>
    </w:p>
    <w:p w14:paraId="6FFCCF2F" w14:textId="77777777" w:rsidR="005E0599" w:rsidRPr="004005D7" w:rsidRDefault="005E0599" w:rsidP="005E0599">
      <w:pPr>
        <w:pStyle w:val="BodyText"/>
        <w:numPr>
          <w:ilvl w:val="0"/>
          <w:numId w:val="25"/>
        </w:numPr>
        <w:rPr>
          <w:rFonts w:ascii="Times New Roman" w:hAnsi="Times New Roman"/>
        </w:rPr>
      </w:pPr>
      <w:r>
        <w:rPr>
          <w:rFonts w:ascii="Times New Roman" w:hAnsi="Times New Roman"/>
        </w:rPr>
        <w:t>PDU set importance</w:t>
      </w:r>
    </w:p>
    <w:p w14:paraId="50A52912" w14:textId="77777777" w:rsidR="005E0599" w:rsidRPr="004005D7" w:rsidRDefault="005E0599" w:rsidP="005E0599">
      <w:pPr>
        <w:pStyle w:val="Proposal"/>
      </w:pPr>
      <w:bookmarkStart w:id="25" w:name="_Toc118408586"/>
      <w:r>
        <w:t>RAN2 considers above discussion in a reply LS to SA2</w:t>
      </w:r>
      <w:bookmarkEnd w:id="25"/>
    </w:p>
    <w:p w14:paraId="3EE9C030" w14:textId="77777777" w:rsidR="005E0599" w:rsidRPr="003468E0" w:rsidRDefault="005E0599" w:rsidP="005E0599">
      <w:pPr>
        <w:pStyle w:val="Proposal"/>
        <w:numPr>
          <w:ilvl w:val="0"/>
          <w:numId w:val="0"/>
        </w:numPr>
        <w:rPr>
          <w:lang w:val="en-US"/>
        </w:rPr>
      </w:pPr>
    </w:p>
    <w:p w14:paraId="0CF6040A" w14:textId="3E074B4D" w:rsidR="008A112E" w:rsidRPr="008A112E" w:rsidRDefault="005E0599" w:rsidP="008A112E">
      <w:pPr>
        <w:pStyle w:val="Heading1"/>
      </w:pPr>
      <w:r>
        <w:t>4</w:t>
      </w:r>
      <w:r w:rsidR="00E97523">
        <w:t xml:space="preserve"> </w:t>
      </w:r>
      <w:r w:rsidR="00064E39" w:rsidRPr="00CE0424">
        <w:t>Conclusion</w:t>
      </w:r>
    </w:p>
    <w:p w14:paraId="7B625F34" w14:textId="77777777" w:rsidR="00876450" w:rsidRDefault="00876450" w:rsidP="00876450">
      <w:pPr>
        <w:pStyle w:val="BodyText"/>
        <w:rPr>
          <w:b/>
          <w:bCs/>
        </w:rPr>
      </w:pPr>
      <w:r>
        <w:t>In the previous sections</w:t>
      </w:r>
      <w:r w:rsidRPr="00CE0424">
        <w:t xml:space="preserve"> we </w:t>
      </w:r>
      <w:r>
        <w:t>made the following observations</w:t>
      </w:r>
      <w:r w:rsidRPr="00CE0424">
        <w:t>:</w:t>
      </w:r>
      <w:r>
        <w:rPr>
          <w:b/>
          <w:bCs/>
        </w:rPr>
        <w:t xml:space="preserve"> </w:t>
      </w:r>
    </w:p>
    <w:p w14:paraId="338BCFBB" w14:textId="7F7E2001" w:rsidR="00D40280" w:rsidRDefault="00876450">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8408566" w:history="1">
        <w:r w:rsidR="00D40280" w:rsidRPr="009D65F8">
          <w:rPr>
            <w:rStyle w:val="Hyperlink"/>
            <w:noProof/>
          </w:rPr>
          <w:t>Observation 1</w:t>
        </w:r>
        <w:r w:rsidR="00D40280">
          <w:rPr>
            <w:rFonts w:asciiTheme="minorHAnsi" w:eastAsiaTheme="minorEastAsia" w:hAnsiTheme="minorHAnsi" w:cstheme="minorBidi"/>
            <w:b w:val="0"/>
            <w:noProof/>
            <w:sz w:val="22"/>
            <w:szCs w:val="22"/>
            <w:lang w:val="sv-SE" w:eastAsia="sv-SE"/>
          </w:rPr>
          <w:tab/>
        </w:r>
        <w:r w:rsidR="00D40280" w:rsidRPr="009D65F8">
          <w:rPr>
            <w:rStyle w:val="Hyperlink"/>
            <w:noProof/>
          </w:rPr>
          <w:t>Video encoders can generate frame data in different fashions but only the one that make it possible for the whole frame to be mapped to one PDU Set enables good RAN solutions</w:t>
        </w:r>
      </w:hyperlink>
    </w:p>
    <w:p w14:paraId="15AD158C" w14:textId="76F2DFED" w:rsidR="00D40280" w:rsidRDefault="009266B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8567" w:history="1">
        <w:r w:rsidR="00D40280" w:rsidRPr="009D65F8">
          <w:rPr>
            <w:rStyle w:val="Hyperlink"/>
            <w:noProof/>
          </w:rPr>
          <w:t>Observation 2</w:t>
        </w:r>
        <w:r w:rsidR="00D40280">
          <w:rPr>
            <w:rFonts w:asciiTheme="minorHAnsi" w:eastAsiaTheme="minorEastAsia" w:hAnsiTheme="minorHAnsi" w:cstheme="minorBidi"/>
            <w:b w:val="0"/>
            <w:noProof/>
            <w:sz w:val="22"/>
            <w:szCs w:val="22"/>
            <w:lang w:val="sv-SE" w:eastAsia="sv-SE"/>
          </w:rPr>
          <w:tab/>
        </w:r>
        <w:r w:rsidR="00D40280" w:rsidRPr="009D65F8">
          <w:rPr>
            <w:rStyle w:val="Hyperlink"/>
            <w:noProof/>
          </w:rPr>
          <w:t>Data from all XR traffic flows can be mapped to PDU Sets</w:t>
        </w:r>
      </w:hyperlink>
    </w:p>
    <w:p w14:paraId="2C2062D1" w14:textId="3FBEF385" w:rsidR="00D40280" w:rsidRDefault="009266B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8568" w:history="1">
        <w:r w:rsidR="00D40280" w:rsidRPr="009D65F8">
          <w:rPr>
            <w:rStyle w:val="Hyperlink"/>
            <w:noProof/>
            <w:lang w:eastAsia="zh-CN"/>
          </w:rPr>
          <w:t>Observation 3</w:t>
        </w:r>
        <w:r w:rsidR="00D40280">
          <w:rPr>
            <w:rFonts w:asciiTheme="minorHAnsi" w:eastAsiaTheme="minorEastAsia" w:hAnsiTheme="minorHAnsi" w:cstheme="minorBidi"/>
            <w:b w:val="0"/>
            <w:noProof/>
            <w:sz w:val="22"/>
            <w:szCs w:val="22"/>
            <w:lang w:val="sv-SE" w:eastAsia="sv-SE"/>
          </w:rPr>
          <w:tab/>
        </w:r>
        <w:r w:rsidR="00D40280" w:rsidRPr="009D65F8">
          <w:rPr>
            <w:rStyle w:val="Hyperlink"/>
            <w:noProof/>
            <w:lang w:eastAsia="zh-CN"/>
          </w:rPr>
          <w:t>XR traffic flows with different requirement can be mapped to different QFI/5QI</w:t>
        </w:r>
      </w:hyperlink>
    </w:p>
    <w:p w14:paraId="717BC649" w14:textId="288351BF" w:rsidR="00D40280" w:rsidRDefault="009266B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8569" w:history="1">
        <w:r w:rsidR="00D40280" w:rsidRPr="009D65F8">
          <w:rPr>
            <w:rStyle w:val="Hyperlink"/>
            <w:noProof/>
            <w:lang w:eastAsia="zh-CN"/>
          </w:rPr>
          <w:t>Observation 4</w:t>
        </w:r>
        <w:r w:rsidR="00D40280">
          <w:rPr>
            <w:rFonts w:asciiTheme="minorHAnsi" w:eastAsiaTheme="minorEastAsia" w:hAnsiTheme="minorHAnsi" w:cstheme="minorBidi"/>
            <w:b w:val="0"/>
            <w:noProof/>
            <w:sz w:val="22"/>
            <w:szCs w:val="22"/>
            <w:lang w:val="sv-SE" w:eastAsia="sv-SE"/>
          </w:rPr>
          <w:tab/>
        </w:r>
        <w:r w:rsidR="00D40280" w:rsidRPr="009D65F8">
          <w:rPr>
            <w:rStyle w:val="Hyperlink"/>
            <w:noProof/>
            <w:lang w:val="en-US"/>
          </w:rPr>
          <w:t>It is left to implementation how RAN maps different QFI to different DRBs</w:t>
        </w:r>
      </w:hyperlink>
    </w:p>
    <w:p w14:paraId="3472E0F9" w14:textId="4F1012C1" w:rsidR="00D40280" w:rsidRDefault="009266B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8570" w:history="1">
        <w:r w:rsidR="00D40280" w:rsidRPr="009D65F8">
          <w:rPr>
            <w:rStyle w:val="Hyperlink"/>
            <w:noProof/>
            <w:lang w:eastAsia="zh-CN"/>
          </w:rPr>
          <w:t>Observation 5</w:t>
        </w:r>
        <w:r w:rsidR="00D40280">
          <w:rPr>
            <w:rFonts w:asciiTheme="minorHAnsi" w:eastAsiaTheme="minorEastAsia" w:hAnsiTheme="minorHAnsi" w:cstheme="minorBidi"/>
            <w:b w:val="0"/>
            <w:noProof/>
            <w:sz w:val="22"/>
            <w:szCs w:val="22"/>
            <w:lang w:val="sv-SE" w:eastAsia="sv-SE"/>
          </w:rPr>
          <w:tab/>
        </w:r>
        <w:r w:rsidR="00D40280" w:rsidRPr="009D65F8">
          <w:rPr>
            <w:rStyle w:val="Hyperlink"/>
            <w:rFonts w:cs="Arial"/>
            <w:noProof/>
            <w:lang w:eastAsia="zh-CN"/>
          </w:rPr>
          <w:t>If PDU Set where prioritised in any other way than the order of arrival, out of order PDU set’s is a likely outcome</w:t>
        </w:r>
      </w:hyperlink>
    </w:p>
    <w:p w14:paraId="362D6D13" w14:textId="0CE5A569" w:rsidR="00D40280" w:rsidRDefault="009266B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8571" w:history="1">
        <w:r w:rsidR="00D40280" w:rsidRPr="009D65F8">
          <w:rPr>
            <w:rStyle w:val="Hyperlink"/>
            <w:noProof/>
            <w:lang w:eastAsia="zh-CN"/>
          </w:rPr>
          <w:t>Observation 6</w:t>
        </w:r>
        <w:r w:rsidR="00D40280">
          <w:rPr>
            <w:rFonts w:asciiTheme="minorHAnsi" w:eastAsiaTheme="minorEastAsia" w:hAnsiTheme="minorHAnsi" w:cstheme="minorBidi"/>
            <w:b w:val="0"/>
            <w:noProof/>
            <w:sz w:val="22"/>
            <w:szCs w:val="22"/>
            <w:lang w:val="sv-SE" w:eastAsia="sv-SE"/>
          </w:rPr>
          <w:tab/>
        </w:r>
        <w:r w:rsidR="00D40280" w:rsidRPr="009D65F8">
          <w:rPr>
            <w:rStyle w:val="Hyperlink"/>
            <w:rFonts w:cs="Arial"/>
            <w:noProof/>
            <w:lang w:eastAsia="zh-CN"/>
          </w:rPr>
          <w:t>Specifying new functionality to buffer PDU Sets before delivery to application layer/transport network in UE/gNB to ensure in-order delivery will likely undo any effect prioritisation may have had to begin with and increase the overall delay of the XR service.</w:t>
        </w:r>
      </w:hyperlink>
    </w:p>
    <w:p w14:paraId="761FABCC" w14:textId="07BE49B9" w:rsidR="00876450" w:rsidRDefault="00876450" w:rsidP="00876450">
      <w:pPr>
        <w:pStyle w:val="BodyText"/>
        <w:rPr>
          <w:b/>
          <w:bCs/>
        </w:rPr>
      </w:pPr>
      <w:r>
        <w:rPr>
          <w:b/>
          <w:bCs/>
        </w:rPr>
        <w:fldChar w:fldCharType="end"/>
      </w:r>
    </w:p>
    <w:p w14:paraId="380EA82C" w14:textId="77777777" w:rsidR="00876450" w:rsidRDefault="00876450" w:rsidP="00876450">
      <w:pPr>
        <w:pStyle w:val="BodyText"/>
      </w:pPr>
      <w:r w:rsidRPr="00CE0424">
        <w:t xml:space="preserve">Based on the discussion in </w:t>
      </w:r>
      <w:r>
        <w:t xml:space="preserve">the previous </w:t>
      </w:r>
      <w:r w:rsidRPr="00CE0424">
        <w:t>section</w:t>
      </w:r>
      <w:r>
        <w:t>s</w:t>
      </w:r>
      <w:r w:rsidRPr="00CE0424">
        <w:t xml:space="preserve"> we propose the following:</w:t>
      </w:r>
    </w:p>
    <w:p w14:paraId="4173A639" w14:textId="7547EC01" w:rsidR="00D40280" w:rsidRDefault="00876450">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408572" w:history="1">
        <w:r w:rsidR="00D40280" w:rsidRPr="00F31A93">
          <w:rPr>
            <w:rStyle w:val="Hyperlink"/>
            <w:noProof/>
            <w:lang w:val="en-US"/>
          </w:rPr>
          <w:t>Proposal 1</w:t>
        </w:r>
        <w:r w:rsidR="00D40280">
          <w:rPr>
            <w:rFonts w:asciiTheme="minorHAnsi" w:eastAsiaTheme="minorEastAsia" w:hAnsiTheme="minorHAnsi" w:cstheme="minorBidi"/>
            <w:b w:val="0"/>
            <w:noProof/>
            <w:sz w:val="22"/>
            <w:szCs w:val="22"/>
            <w:lang w:val="sv-SE" w:eastAsia="sv-SE"/>
          </w:rPr>
          <w:tab/>
        </w:r>
        <w:r w:rsidR="00D40280" w:rsidRPr="00F31A93">
          <w:rPr>
            <w:rStyle w:val="Hyperlink"/>
            <w:noProof/>
            <w:lang w:val="en-US"/>
          </w:rPr>
          <w:t>RAN2 focus on solutions when a frame is mapped to a single PDU Set</w:t>
        </w:r>
      </w:hyperlink>
    </w:p>
    <w:p w14:paraId="0CBCBE63" w14:textId="21733231" w:rsidR="00D40280" w:rsidRDefault="009266B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8573" w:history="1">
        <w:r w:rsidR="00D40280" w:rsidRPr="00F31A93">
          <w:rPr>
            <w:rStyle w:val="Hyperlink"/>
            <w:noProof/>
            <w:lang w:val="en-US"/>
          </w:rPr>
          <w:t>Proposal 2</w:t>
        </w:r>
        <w:r w:rsidR="00D40280">
          <w:rPr>
            <w:rFonts w:asciiTheme="minorHAnsi" w:eastAsiaTheme="minorEastAsia" w:hAnsiTheme="minorHAnsi" w:cstheme="minorBidi"/>
            <w:b w:val="0"/>
            <w:noProof/>
            <w:sz w:val="22"/>
            <w:szCs w:val="22"/>
            <w:lang w:val="sv-SE" w:eastAsia="sv-SE"/>
          </w:rPr>
          <w:tab/>
        </w:r>
        <w:r w:rsidR="00D40280" w:rsidRPr="00F31A93">
          <w:rPr>
            <w:rStyle w:val="Hyperlink"/>
            <w:noProof/>
            <w:lang w:val="en-US"/>
          </w:rPr>
          <w:t>RAN2 should consider the following dynamic PDU Set information useful</w:t>
        </w:r>
      </w:hyperlink>
    </w:p>
    <w:p w14:paraId="3FE0A219" w14:textId="0AB0BBB3" w:rsidR="00D40280" w:rsidRDefault="009266B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8574" w:history="1">
        <w:r w:rsidR="00D40280" w:rsidRPr="00F31A93">
          <w:rPr>
            <w:rStyle w:val="Hyperlink"/>
            <w:rFonts w:ascii="Symbol" w:hAnsi="Symbol"/>
            <w:noProof/>
            <w:lang w:val="en-US"/>
          </w:rPr>
          <w:t></w:t>
        </w:r>
        <w:r w:rsidR="00D40280">
          <w:rPr>
            <w:rFonts w:asciiTheme="minorHAnsi" w:eastAsiaTheme="minorEastAsia" w:hAnsiTheme="minorHAnsi" w:cstheme="minorBidi"/>
            <w:b w:val="0"/>
            <w:noProof/>
            <w:sz w:val="22"/>
            <w:szCs w:val="22"/>
            <w:lang w:val="sv-SE" w:eastAsia="sv-SE"/>
          </w:rPr>
          <w:tab/>
        </w:r>
        <w:r w:rsidR="00D40280" w:rsidRPr="00F31A93">
          <w:rPr>
            <w:rStyle w:val="Hyperlink"/>
            <w:noProof/>
            <w:lang w:val="en-US"/>
          </w:rPr>
          <w:t>PDU Set Sequence Number and association of IP packets to a given PDU set</w:t>
        </w:r>
      </w:hyperlink>
    </w:p>
    <w:p w14:paraId="27B77386" w14:textId="38C497F6" w:rsidR="00D40280" w:rsidRDefault="009266B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8575" w:history="1">
        <w:r w:rsidR="00D40280" w:rsidRPr="00F31A93">
          <w:rPr>
            <w:rStyle w:val="Hyperlink"/>
            <w:rFonts w:ascii="Symbol" w:hAnsi="Symbol"/>
            <w:noProof/>
            <w:lang w:val="en-US"/>
          </w:rPr>
          <w:t></w:t>
        </w:r>
        <w:r w:rsidR="00D40280">
          <w:rPr>
            <w:rFonts w:asciiTheme="minorHAnsi" w:eastAsiaTheme="minorEastAsia" w:hAnsiTheme="minorHAnsi" w:cstheme="minorBidi"/>
            <w:b w:val="0"/>
            <w:noProof/>
            <w:sz w:val="22"/>
            <w:szCs w:val="22"/>
            <w:lang w:val="sv-SE" w:eastAsia="sv-SE"/>
          </w:rPr>
          <w:tab/>
        </w:r>
        <w:r w:rsidR="00D40280" w:rsidRPr="00F31A93">
          <w:rPr>
            <w:rStyle w:val="Hyperlink"/>
            <w:noProof/>
            <w:lang w:val="en-US"/>
          </w:rPr>
          <w:t>PDU Set size (number of bytes in PDU Set)</w:t>
        </w:r>
      </w:hyperlink>
    </w:p>
    <w:p w14:paraId="43D7985F" w14:textId="3A04855E" w:rsidR="00D40280" w:rsidRDefault="009266B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8576" w:history="1">
        <w:r w:rsidR="00D40280" w:rsidRPr="00F31A93">
          <w:rPr>
            <w:rStyle w:val="Hyperlink"/>
            <w:noProof/>
            <w:lang w:val="en-US"/>
          </w:rPr>
          <w:t>Proposal 3</w:t>
        </w:r>
        <w:r w:rsidR="00D40280">
          <w:rPr>
            <w:rFonts w:asciiTheme="minorHAnsi" w:eastAsiaTheme="minorEastAsia" w:hAnsiTheme="minorHAnsi" w:cstheme="minorBidi"/>
            <w:b w:val="0"/>
            <w:noProof/>
            <w:sz w:val="22"/>
            <w:szCs w:val="22"/>
            <w:lang w:val="sv-SE" w:eastAsia="sv-SE"/>
          </w:rPr>
          <w:tab/>
        </w:r>
        <w:r w:rsidR="00D40280" w:rsidRPr="00F31A93">
          <w:rPr>
            <w:rStyle w:val="Hyperlink"/>
            <w:noProof/>
            <w:lang w:val="en-US"/>
          </w:rPr>
          <w:t>RAN2 should consider the following (semi-) static information useful</w:t>
        </w:r>
      </w:hyperlink>
    </w:p>
    <w:p w14:paraId="40FD534C" w14:textId="13DF4851" w:rsidR="00D40280" w:rsidRDefault="009266B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8577" w:history="1">
        <w:r w:rsidR="00D40280" w:rsidRPr="00F31A93">
          <w:rPr>
            <w:rStyle w:val="Hyperlink"/>
            <w:rFonts w:ascii="Symbol" w:hAnsi="Symbol"/>
            <w:noProof/>
            <w:lang w:val="en-US"/>
          </w:rPr>
          <w:t></w:t>
        </w:r>
        <w:r w:rsidR="00D40280">
          <w:rPr>
            <w:rFonts w:asciiTheme="minorHAnsi" w:eastAsiaTheme="minorEastAsia" w:hAnsiTheme="minorHAnsi" w:cstheme="minorBidi"/>
            <w:b w:val="0"/>
            <w:noProof/>
            <w:sz w:val="22"/>
            <w:szCs w:val="22"/>
            <w:lang w:val="sv-SE" w:eastAsia="sv-SE"/>
          </w:rPr>
          <w:tab/>
        </w:r>
        <w:r w:rsidR="00D40280" w:rsidRPr="00F31A93">
          <w:rPr>
            <w:rStyle w:val="Hyperlink"/>
            <w:noProof/>
            <w:lang w:val="en-US"/>
          </w:rPr>
          <w:t>Traffic flow periodicity</w:t>
        </w:r>
      </w:hyperlink>
    </w:p>
    <w:p w14:paraId="51715BD5" w14:textId="4D56D6C1" w:rsidR="00D40280" w:rsidRDefault="009266B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8578" w:history="1">
        <w:r w:rsidR="00D40280" w:rsidRPr="00F31A93">
          <w:rPr>
            <w:rStyle w:val="Hyperlink"/>
            <w:rFonts w:ascii="Symbol" w:hAnsi="Symbol"/>
            <w:noProof/>
            <w:lang w:val="en-US"/>
          </w:rPr>
          <w:t></w:t>
        </w:r>
        <w:r w:rsidR="00D40280">
          <w:rPr>
            <w:rFonts w:asciiTheme="minorHAnsi" w:eastAsiaTheme="minorEastAsia" w:hAnsiTheme="minorHAnsi" w:cstheme="minorBidi"/>
            <w:b w:val="0"/>
            <w:noProof/>
            <w:sz w:val="22"/>
            <w:szCs w:val="22"/>
            <w:lang w:val="sv-SE" w:eastAsia="sv-SE"/>
          </w:rPr>
          <w:tab/>
        </w:r>
        <w:r w:rsidR="00D40280" w:rsidRPr="00F31A93">
          <w:rPr>
            <w:rStyle w:val="Hyperlink"/>
            <w:noProof/>
            <w:lang w:val="en-US"/>
          </w:rPr>
          <w:t>Jitter statistics e.g., distribution, range</w:t>
        </w:r>
      </w:hyperlink>
    </w:p>
    <w:p w14:paraId="04DCD053" w14:textId="2B88BC29" w:rsidR="00D40280" w:rsidRDefault="009266B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8579" w:history="1">
        <w:r w:rsidR="00D40280" w:rsidRPr="00F31A93">
          <w:rPr>
            <w:rStyle w:val="Hyperlink"/>
            <w:rFonts w:ascii="Symbol" w:hAnsi="Symbol"/>
            <w:noProof/>
            <w:lang w:val="en-US"/>
          </w:rPr>
          <w:t></w:t>
        </w:r>
        <w:r w:rsidR="00D40280">
          <w:rPr>
            <w:rFonts w:asciiTheme="minorHAnsi" w:eastAsiaTheme="minorEastAsia" w:hAnsiTheme="minorHAnsi" w:cstheme="minorBidi"/>
            <w:b w:val="0"/>
            <w:noProof/>
            <w:sz w:val="22"/>
            <w:szCs w:val="22"/>
            <w:lang w:val="sv-SE" w:eastAsia="sv-SE"/>
          </w:rPr>
          <w:tab/>
        </w:r>
        <w:r w:rsidR="00D40280" w:rsidRPr="00F31A93">
          <w:rPr>
            <w:rStyle w:val="Hyperlink"/>
            <w:noProof/>
            <w:lang w:val="en-US"/>
          </w:rPr>
          <w:t>PDU Set Delay Budget</w:t>
        </w:r>
      </w:hyperlink>
    </w:p>
    <w:p w14:paraId="2630C0BE" w14:textId="24308AE8" w:rsidR="00D40280" w:rsidRDefault="009266B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8580" w:history="1">
        <w:r w:rsidR="00D40280" w:rsidRPr="00F31A93">
          <w:rPr>
            <w:rStyle w:val="Hyperlink"/>
            <w:noProof/>
          </w:rPr>
          <w:t>Proposal 4</w:t>
        </w:r>
        <w:r w:rsidR="00D40280">
          <w:rPr>
            <w:rFonts w:asciiTheme="minorHAnsi" w:eastAsiaTheme="minorEastAsia" w:hAnsiTheme="minorHAnsi" w:cstheme="minorBidi"/>
            <w:b w:val="0"/>
            <w:noProof/>
            <w:sz w:val="22"/>
            <w:szCs w:val="22"/>
            <w:lang w:val="sv-SE" w:eastAsia="sv-SE"/>
          </w:rPr>
          <w:tab/>
        </w:r>
        <w:r w:rsidR="00D40280" w:rsidRPr="00F31A93">
          <w:rPr>
            <w:rStyle w:val="Hyperlink"/>
            <w:noProof/>
          </w:rPr>
          <w:t>Inform RAN3/SA2 about the application information useful for RAN2 solutions.</w:t>
        </w:r>
      </w:hyperlink>
    </w:p>
    <w:p w14:paraId="375F0287" w14:textId="40D08DF4" w:rsidR="00D40280" w:rsidRDefault="009266B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8581" w:history="1">
        <w:r w:rsidR="00D40280" w:rsidRPr="00F31A93">
          <w:rPr>
            <w:rStyle w:val="Hyperlink"/>
            <w:noProof/>
          </w:rPr>
          <w:t>Proposal 5</w:t>
        </w:r>
        <w:r w:rsidR="00D40280">
          <w:rPr>
            <w:rFonts w:asciiTheme="minorHAnsi" w:eastAsiaTheme="minorEastAsia" w:hAnsiTheme="minorHAnsi" w:cstheme="minorBidi"/>
            <w:b w:val="0"/>
            <w:noProof/>
            <w:sz w:val="22"/>
            <w:szCs w:val="22"/>
            <w:lang w:val="sv-SE" w:eastAsia="sv-SE"/>
          </w:rPr>
          <w:tab/>
        </w:r>
        <w:r w:rsidR="00D40280" w:rsidRPr="00F31A93">
          <w:rPr>
            <w:rStyle w:val="Hyperlink"/>
            <w:noProof/>
          </w:rPr>
          <w:t>PDU Set application information/awareness should be available in the UE and the NW to enable UL PDU Set handling</w:t>
        </w:r>
      </w:hyperlink>
    </w:p>
    <w:p w14:paraId="52F0D626" w14:textId="6147701D" w:rsidR="00D40280" w:rsidRDefault="009266B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8582" w:history="1">
        <w:r w:rsidR="00D40280" w:rsidRPr="00F31A93">
          <w:rPr>
            <w:rStyle w:val="Hyperlink"/>
            <w:noProof/>
            <w:lang w:eastAsia="zh-CN"/>
          </w:rPr>
          <w:t>Proposal 6</w:t>
        </w:r>
        <w:r w:rsidR="00D40280">
          <w:rPr>
            <w:rFonts w:asciiTheme="minorHAnsi" w:eastAsiaTheme="minorEastAsia" w:hAnsiTheme="minorHAnsi" w:cstheme="minorBidi"/>
            <w:b w:val="0"/>
            <w:noProof/>
            <w:sz w:val="22"/>
            <w:szCs w:val="22"/>
            <w:lang w:val="sv-SE" w:eastAsia="sv-SE"/>
          </w:rPr>
          <w:tab/>
        </w:r>
        <w:r w:rsidR="00D40280" w:rsidRPr="00F31A93">
          <w:rPr>
            <w:rStyle w:val="Hyperlink"/>
            <w:noProof/>
          </w:rPr>
          <w:t>Further enhancement in existing QFI-to-DRB mapping are not needed for PDU set level QoS support</w:t>
        </w:r>
      </w:hyperlink>
    </w:p>
    <w:p w14:paraId="7C54593A" w14:textId="2C65105C" w:rsidR="00D40280" w:rsidRDefault="009266B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8583" w:history="1">
        <w:r w:rsidR="00D40280" w:rsidRPr="00F31A93">
          <w:rPr>
            <w:rStyle w:val="Hyperlink"/>
            <w:noProof/>
            <w:lang w:val="en-US"/>
          </w:rPr>
          <w:t>Proposal 7</w:t>
        </w:r>
        <w:r w:rsidR="00D40280">
          <w:rPr>
            <w:rFonts w:asciiTheme="minorHAnsi" w:eastAsiaTheme="minorEastAsia" w:hAnsiTheme="minorHAnsi" w:cstheme="minorBidi"/>
            <w:b w:val="0"/>
            <w:noProof/>
            <w:sz w:val="22"/>
            <w:szCs w:val="22"/>
            <w:lang w:val="sv-SE" w:eastAsia="sv-SE"/>
          </w:rPr>
          <w:tab/>
        </w:r>
        <w:r w:rsidR="00D40280" w:rsidRPr="00F31A93">
          <w:rPr>
            <w:rStyle w:val="Hyperlink"/>
            <w:noProof/>
            <w:lang w:val="en-US"/>
          </w:rPr>
          <w:t>Capture TP in Annex 1 about Dynamic and Static application information in TR 38.835 Section 5.1 XR-awareness</w:t>
        </w:r>
      </w:hyperlink>
    </w:p>
    <w:p w14:paraId="4AEFF5B7" w14:textId="4D3444A3" w:rsidR="00D40280" w:rsidRDefault="009266B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8584" w:history="1">
        <w:r w:rsidR="00D40280" w:rsidRPr="00F31A93">
          <w:rPr>
            <w:rStyle w:val="Hyperlink"/>
            <w:noProof/>
            <w:lang w:eastAsia="zh-CN"/>
          </w:rPr>
          <w:t>Proposal 8</w:t>
        </w:r>
        <w:r w:rsidR="00D40280">
          <w:rPr>
            <w:rFonts w:asciiTheme="minorHAnsi" w:eastAsiaTheme="minorEastAsia" w:hAnsiTheme="minorHAnsi" w:cstheme="minorBidi"/>
            <w:b w:val="0"/>
            <w:noProof/>
            <w:sz w:val="22"/>
            <w:szCs w:val="22"/>
            <w:lang w:val="sv-SE" w:eastAsia="sv-SE"/>
          </w:rPr>
          <w:tab/>
        </w:r>
        <w:r w:rsidR="00D40280" w:rsidRPr="00F31A93">
          <w:rPr>
            <w:rStyle w:val="Hyperlink"/>
            <w:noProof/>
            <w:lang w:val="en-US"/>
          </w:rPr>
          <w:t>Capture TP in Annex 2 about PDU Set QoS and DRB mapping in TR 38.835</w:t>
        </w:r>
      </w:hyperlink>
    </w:p>
    <w:p w14:paraId="72B239D4" w14:textId="6FE85F30" w:rsidR="00D40280" w:rsidRDefault="009266B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8585" w:history="1">
        <w:r w:rsidR="00D40280" w:rsidRPr="00F31A93">
          <w:rPr>
            <w:rStyle w:val="Hyperlink"/>
            <w:noProof/>
            <w:lang w:val="en-US"/>
          </w:rPr>
          <w:t>Proposal 9</w:t>
        </w:r>
        <w:r w:rsidR="00D40280">
          <w:rPr>
            <w:rFonts w:asciiTheme="minorHAnsi" w:eastAsiaTheme="minorEastAsia" w:hAnsiTheme="minorHAnsi" w:cstheme="minorBidi"/>
            <w:b w:val="0"/>
            <w:noProof/>
            <w:sz w:val="22"/>
            <w:szCs w:val="22"/>
            <w:lang w:val="sv-SE" w:eastAsia="sv-SE"/>
          </w:rPr>
          <w:tab/>
        </w:r>
        <w:r w:rsidR="00D40280" w:rsidRPr="00F31A93">
          <w:rPr>
            <w:rStyle w:val="Hyperlink"/>
            <w:noProof/>
            <w:lang w:val="en-US"/>
          </w:rPr>
          <w:t>RAN will not perform re-ordering between PDCP PDUs across different DRBs.</w:t>
        </w:r>
      </w:hyperlink>
    </w:p>
    <w:p w14:paraId="3A617DBE" w14:textId="3A76EA6F" w:rsidR="00D40280" w:rsidRDefault="009266B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8408586" w:history="1">
        <w:r w:rsidR="00D40280" w:rsidRPr="00F31A93">
          <w:rPr>
            <w:rStyle w:val="Hyperlink"/>
            <w:noProof/>
          </w:rPr>
          <w:t>Proposal 10</w:t>
        </w:r>
        <w:r w:rsidR="00D40280">
          <w:rPr>
            <w:rFonts w:asciiTheme="minorHAnsi" w:eastAsiaTheme="minorEastAsia" w:hAnsiTheme="minorHAnsi" w:cstheme="minorBidi"/>
            <w:b w:val="0"/>
            <w:noProof/>
            <w:sz w:val="22"/>
            <w:szCs w:val="22"/>
            <w:lang w:val="sv-SE" w:eastAsia="sv-SE"/>
          </w:rPr>
          <w:tab/>
        </w:r>
        <w:r w:rsidR="00D40280" w:rsidRPr="00F31A93">
          <w:rPr>
            <w:rStyle w:val="Hyperlink"/>
            <w:noProof/>
          </w:rPr>
          <w:t>RAN2 considers above discussion in a reply LS to SA2</w:t>
        </w:r>
      </w:hyperlink>
    </w:p>
    <w:p w14:paraId="6AB824BA" w14:textId="4921A216" w:rsidR="00064E39" w:rsidRDefault="00876450" w:rsidP="003C1E4A">
      <w:pPr>
        <w:pStyle w:val="BodyText"/>
        <w:rPr>
          <w:b/>
          <w:bCs/>
          <w:lang w:val="en-US"/>
        </w:rPr>
      </w:pPr>
      <w:r>
        <w:rPr>
          <w:b/>
          <w:bCs/>
          <w:lang w:val="en-US"/>
        </w:rPr>
        <w:fldChar w:fldCharType="end"/>
      </w:r>
    </w:p>
    <w:p w14:paraId="3565F4E6" w14:textId="55FDF20D" w:rsidR="00064E39" w:rsidRPr="00F011B0" w:rsidRDefault="00D041C8" w:rsidP="00F011B0">
      <w:pPr>
        <w:pStyle w:val="Heading1"/>
      </w:pPr>
      <w:r>
        <w:t>5</w:t>
      </w:r>
      <w:r w:rsidR="00324419">
        <w:t xml:space="preserve"> </w:t>
      </w:r>
      <w:r w:rsidR="00064E39" w:rsidRPr="00F011B0">
        <w:t>References</w:t>
      </w:r>
    </w:p>
    <w:p w14:paraId="600B782E" w14:textId="4B68F150" w:rsidR="00DD277F" w:rsidRDefault="00DD277F" w:rsidP="00DD277F">
      <w:pPr>
        <w:pStyle w:val="Reference"/>
        <w:overflowPunct/>
        <w:autoSpaceDE/>
        <w:autoSpaceDN/>
        <w:adjustRightInd/>
        <w:textAlignment w:val="auto"/>
      </w:pPr>
      <w:bookmarkStart w:id="26" w:name="_Ref174151459"/>
      <w:bookmarkStart w:id="27" w:name="_Ref189809556"/>
      <w:bookmarkEnd w:id="8"/>
      <w:r w:rsidRPr="000400BD">
        <w:t xml:space="preserve">RP-213587, </w:t>
      </w:r>
      <w:r w:rsidR="0072297E">
        <w:t>“</w:t>
      </w:r>
      <w:r w:rsidRPr="000400BD">
        <w:t>Study on XR Enhancements for NR</w:t>
      </w:r>
      <w:r w:rsidR="0072297E">
        <w:t>”</w:t>
      </w:r>
      <w:r w:rsidRPr="000400BD">
        <w:t>, Nokia, RAN#94e, December 2021.</w:t>
      </w:r>
      <w:bookmarkEnd w:id="26"/>
      <w:bookmarkEnd w:id="27"/>
    </w:p>
    <w:p w14:paraId="73E85543" w14:textId="0A43D2BF" w:rsidR="0083170D" w:rsidRPr="000400BD" w:rsidRDefault="0083170D" w:rsidP="00DD277F">
      <w:pPr>
        <w:pStyle w:val="Reference"/>
        <w:overflowPunct/>
        <w:autoSpaceDE/>
        <w:autoSpaceDN/>
        <w:adjustRightInd/>
        <w:textAlignment w:val="auto"/>
      </w:pPr>
      <w:bookmarkStart w:id="28" w:name="_Ref115082585"/>
      <w:r>
        <w:t>“R2-22</w:t>
      </w:r>
      <w:r w:rsidR="001C1EA1">
        <w:t>08</w:t>
      </w:r>
      <w:r w:rsidR="007D3BAF">
        <w:t xml:space="preserve">677, </w:t>
      </w:r>
      <w:r w:rsidR="0072297E">
        <w:t>“</w:t>
      </w:r>
      <w:r w:rsidR="007D3BAF">
        <w:t>Discussion on XR awareness”, Ericsson, RAN</w:t>
      </w:r>
      <w:r w:rsidR="00530E82">
        <w:t>2</w:t>
      </w:r>
      <w:r w:rsidR="007D3BAF">
        <w:t>#119-e, August 2022</w:t>
      </w:r>
      <w:bookmarkEnd w:id="28"/>
    </w:p>
    <w:p w14:paraId="330E763F" w14:textId="77777777" w:rsidR="00DD277F" w:rsidRDefault="00DD277F" w:rsidP="00DD277F">
      <w:pPr>
        <w:pStyle w:val="Reference"/>
        <w:overflowPunct/>
        <w:autoSpaceDE/>
        <w:autoSpaceDN/>
        <w:adjustRightInd/>
        <w:spacing w:line="259" w:lineRule="auto"/>
        <w:textAlignment w:val="auto"/>
      </w:pPr>
      <w:bookmarkStart w:id="29" w:name="_Ref97293467"/>
      <w:r w:rsidRPr="00893389">
        <w:t>3GPP TR 38.838, “Study on XR (Extended Reality) Evaluations for NR (Release 17)”, V17.0.0, Dec. 2021.</w:t>
      </w:r>
      <w:bookmarkStart w:id="30" w:name="_Ref101861774"/>
      <w:bookmarkEnd w:id="29"/>
    </w:p>
    <w:p w14:paraId="0EE6619A" w14:textId="68E2A2C5" w:rsidR="00B7727C" w:rsidRPr="0072297E" w:rsidRDefault="00B7727C" w:rsidP="00B00306">
      <w:pPr>
        <w:pStyle w:val="Reference"/>
        <w:overflowPunct/>
        <w:autoSpaceDE/>
        <w:autoSpaceDN/>
        <w:adjustRightInd/>
        <w:spacing w:line="259" w:lineRule="auto"/>
        <w:textAlignment w:val="auto"/>
      </w:pPr>
      <w:bookmarkStart w:id="31" w:name="_Ref115082814"/>
      <w:r w:rsidRPr="0072297E">
        <w:t xml:space="preserve">3GPP </w:t>
      </w:r>
      <w:bookmarkStart w:id="32" w:name="_Ref110578382"/>
      <w:r w:rsidRPr="0072297E">
        <w:t>TR 23.700-60-</w:t>
      </w:r>
      <w:r w:rsidR="00B93286" w:rsidRPr="0072297E">
        <w:t>12</w:t>
      </w:r>
      <w:r w:rsidRPr="0072297E">
        <w:t>0, “</w:t>
      </w:r>
      <w:r w:rsidR="00117AAB" w:rsidRPr="0072297E">
        <w:t>Study on XR (Extended Reality) and media services (Release</w:t>
      </w:r>
      <w:r w:rsidR="002767B7" w:rsidRPr="0072297E">
        <w:t xml:space="preserve"> 18</w:t>
      </w:r>
      <w:r w:rsidR="00117AAB" w:rsidRPr="0072297E">
        <w:t>)</w:t>
      </w:r>
      <w:r w:rsidRPr="0072297E">
        <w:t>”</w:t>
      </w:r>
      <w:r w:rsidR="002767B7" w:rsidRPr="0072297E">
        <w:t xml:space="preserve"> </w:t>
      </w:r>
      <w:r w:rsidR="00B93286" w:rsidRPr="0072297E">
        <w:t>Oct</w:t>
      </w:r>
      <w:r w:rsidR="00254AB0" w:rsidRPr="0072297E">
        <w:t>.</w:t>
      </w:r>
      <w:bookmarkEnd w:id="31"/>
    </w:p>
    <w:p w14:paraId="0C889256" w14:textId="7E167BE6" w:rsidR="00DD277F" w:rsidRPr="0072297E" w:rsidRDefault="00DD277F" w:rsidP="00DD277F">
      <w:pPr>
        <w:pStyle w:val="Reference"/>
        <w:overflowPunct/>
        <w:autoSpaceDE/>
        <w:autoSpaceDN/>
        <w:adjustRightInd/>
        <w:spacing w:line="259" w:lineRule="auto"/>
        <w:textAlignment w:val="auto"/>
      </w:pPr>
      <w:bookmarkStart w:id="33" w:name="_Ref110332399"/>
      <w:bookmarkStart w:id="34" w:name="_Ref110578563"/>
      <w:bookmarkEnd w:id="32"/>
      <w:r w:rsidRPr="0072297E">
        <w:t>R2-22</w:t>
      </w:r>
      <w:r w:rsidR="00B521FF" w:rsidRPr="0072297E">
        <w:t>08676</w:t>
      </w:r>
      <w:r w:rsidR="0072297E" w:rsidRPr="0072297E">
        <w:t>,</w:t>
      </w:r>
      <w:r w:rsidR="00B521FF" w:rsidRPr="0072297E">
        <w:t xml:space="preserve"> </w:t>
      </w:r>
      <w:r w:rsidR="0072297E" w:rsidRPr="0072297E">
        <w:t>“</w:t>
      </w:r>
      <w:r w:rsidRPr="0072297E">
        <w:t>Discussion on capacity enhancements for XR</w:t>
      </w:r>
      <w:bookmarkEnd w:id="33"/>
      <w:r w:rsidRPr="0072297E">
        <w:t>”, Ericsson, RAN</w:t>
      </w:r>
      <w:r w:rsidR="00530E82" w:rsidRPr="0072297E">
        <w:t>2</w:t>
      </w:r>
      <w:r w:rsidRPr="0072297E">
        <w:t>#119-e, August 2022</w:t>
      </w:r>
      <w:bookmarkEnd w:id="34"/>
    </w:p>
    <w:p w14:paraId="7288E480" w14:textId="7E34000C" w:rsidR="000528D4" w:rsidRPr="0072297E" w:rsidRDefault="0072297E" w:rsidP="00684BC6">
      <w:pPr>
        <w:pStyle w:val="Reference"/>
        <w:overflowPunct/>
        <w:autoSpaceDE/>
        <w:autoSpaceDN/>
        <w:adjustRightInd/>
        <w:spacing w:line="259" w:lineRule="auto"/>
        <w:textAlignment w:val="auto"/>
      </w:pPr>
      <w:bookmarkStart w:id="35" w:name="_Ref110332406"/>
      <w:bookmarkStart w:id="36" w:name="_Ref110578574"/>
      <w:r w:rsidRPr="0072297E">
        <w:t>R2-2212886</w:t>
      </w:r>
      <w:r w:rsidR="00DD277F" w:rsidRPr="0072297E">
        <w:t xml:space="preserve"> </w:t>
      </w:r>
      <w:r w:rsidRPr="0072297E">
        <w:t>“</w:t>
      </w:r>
      <w:r w:rsidR="00DD277F" w:rsidRPr="0072297E">
        <w:t xml:space="preserve">Discussion on </w:t>
      </w:r>
      <w:r w:rsidR="00BD3D91" w:rsidRPr="0072297E">
        <w:t>DRX</w:t>
      </w:r>
      <w:r w:rsidR="00DD277F" w:rsidRPr="0072297E">
        <w:t xml:space="preserve"> enhancements</w:t>
      </w:r>
      <w:bookmarkEnd w:id="35"/>
      <w:r w:rsidR="00DD277F" w:rsidRPr="0072297E">
        <w:t>”,</w:t>
      </w:r>
      <w:r w:rsidR="00682DEA" w:rsidRPr="0072297E">
        <w:t xml:space="preserve"> </w:t>
      </w:r>
      <w:r w:rsidR="00F20381" w:rsidRPr="0072297E">
        <w:t>Ericsson,</w:t>
      </w:r>
      <w:r w:rsidR="00DD277F" w:rsidRPr="0072297E">
        <w:t xml:space="preserve"> RAN</w:t>
      </w:r>
      <w:r w:rsidR="00530E82" w:rsidRPr="0072297E">
        <w:t>2</w:t>
      </w:r>
      <w:r w:rsidR="00DD277F" w:rsidRPr="0072297E">
        <w:t>#</w:t>
      </w:r>
      <w:r w:rsidR="00BD3D91" w:rsidRPr="0072297E">
        <w:t>120</w:t>
      </w:r>
      <w:r w:rsidR="00F20381" w:rsidRPr="0072297E">
        <w:t>,</w:t>
      </w:r>
      <w:r w:rsidR="0088013B" w:rsidRPr="0072297E">
        <w:t xml:space="preserve"> Toulouse</w:t>
      </w:r>
      <w:r w:rsidR="00DD277F" w:rsidRPr="0072297E">
        <w:t>, August 2022</w:t>
      </w:r>
      <w:bookmarkEnd w:id="30"/>
      <w:bookmarkEnd w:id="36"/>
    </w:p>
    <w:p w14:paraId="1D3B1976" w14:textId="36CB541C" w:rsidR="00BF0E29" w:rsidRPr="0072297E" w:rsidRDefault="00CD49A8" w:rsidP="00CD49A8">
      <w:pPr>
        <w:pStyle w:val="Reference"/>
        <w:overflowPunct/>
        <w:autoSpaceDE/>
        <w:autoSpaceDN/>
        <w:adjustRightInd/>
        <w:spacing w:line="259" w:lineRule="auto"/>
        <w:textAlignment w:val="auto"/>
      </w:pPr>
      <w:bookmarkStart w:id="37" w:name="_Ref115166197"/>
      <w:r w:rsidRPr="0072297E">
        <w:t xml:space="preserve">“R1-2205917 </w:t>
      </w:r>
      <w:r w:rsidR="0072297E" w:rsidRPr="0072297E">
        <w:t>“</w:t>
      </w:r>
      <w:r w:rsidRPr="0072297E">
        <w:t>Discussion on capacity enhancements for XR”, Ericsson, RAN1#110</w:t>
      </w:r>
      <w:r w:rsidR="00AD6A7C" w:rsidRPr="0072297E">
        <w:t>-e</w:t>
      </w:r>
      <w:r w:rsidRPr="0072297E">
        <w:t>, August 2022</w:t>
      </w:r>
      <w:bookmarkEnd w:id="37"/>
    </w:p>
    <w:p w14:paraId="3703D093" w14:textId="27A80DD3" w:rsidR="00763A75" w:rsidRPr="0072297E" w:rsidRDefault="0072297E" w:rsidP="00763A75">
      <w:pPr>
        <w:pStyle w:val="Reference"/>
        <w:overflowPunct/>
        <w:autoSpaceDE/>
        <w:autoSpaceDN/>
        <w:adjustRightInd/>
        <w:spacing w:line="259" w:lineRule="auto"/>
        <w:textAlignment w:val="auto"/>
      </w:pPr>
      <w:bookmarkStart w:id="38" w:name="_Ref118406103"/>
      <w:bookmarkStart w:id="39" w:name="_Ref115097282"/>
      <w:r w:rsidRPr="0072297E">
        <w:t>R2-2212887</w:t>
      </w:r>
      <w:r w:rsidR="00763A75" w:rsidRPr="0072297E">
        <w:t xml:space="preserve">, </w:t>
      </w:r>
      <w:r w:rsidRPr="0072297E">
        <w:t>“</w:t>
      </w:r>
      <w:r w:rsidR="00763A75" w:rsidRPr="0072297E">
        <w:t>Discussion on PDU Discard</w:t>
      </w:r>
      <w:r w:rsidRPr="0072297E">
        <w:t>”</w:t>
      </w:r>
      <w:r w:rsidR="00763A75" w:rsidRPr="0072297E">
        <w:t>, Ericsson, RAN2#120 Toulouse, November 2022</w:t>
      </w:r>
      <w:bookmarkEnd w:id="38"/>
    </w:p>
    <w:p w14:paraId="5818FFBF" w14:textId="77EA9A72" w:rsidR="00594069" w:rsidRPr="0072297E" w:rsidRDefault="0072297E" w:rsidP="00594069">
      <w:pPr>
        <w:pStyle w:val="Reference"/>
        <w:overflowPunct/>
        <w:autoSpaceDE/>
        <w:autoSpaceDN/>
        <w:adjustRightInd/>
        <w:spacing w:line="259" w:lineRule="auto"/>
        <w:textAlignment w:val="auto"/>
      </w:pPr>
      <w:bookmarkStart w:id="40" w:name="_Ref118406113"/>
      <w:r w:rsidRPr="0072297E">
        <w:t>R2-2212888</w:t>
      </w:r>
      <w:r w:rsidR="00763A75" w:rsidRPr="0072297E">
        <w:t>,</w:t>
      </w:r>
      <w:r w:rsidR="00D70219" w:rsidRPr="0072297E">
        <w:t xml:space="preserve"> </w:t>
      </w:r>
      <w:r w:rsidRPr="0072297E">
        <w:t>“</w:t>
      </w:r>
      <w:r w:rsidR="00594069" w:rsidRPr="0072297E">
        <w:t>Discussion on PDU Prioriti</w:t>
      </w:r>
      <w:r w:rsidR="002D7186" w:rsidRPr="0072297E">
        <w:t>z</w:t>
      </w:r>
      <w:r w:rsidR="00594069" w:rsidRPr="0072297E">
        <w:t>ation</w:t>
      </w:r>
      <w:r w:rsidRPr="0072297E">
        <w:t>”</w:t>
      </w:r>
      <w:r w:rsidR="005865FB" w:rsidRPr="0072297E">
        <w:t>,</w:t>
      </w:r>
      <w:r w:rsidR="00594069" w:rsidRPr="0072297E">
        <w:t xml:space="preserve"> RAN</w:t>
      </w:r>
      <w:r w:rsidR="00FC5637" w:rsidRPr="0072297E">
        <w:t>2</w:t>
      </w:r>
      <w:r w:rsidR="00594069" w:rsidRPr="0072297E">
        <w:t>#</w:t>
      </w:r>
      <w:r w:rsidR="00763A75" w:rsidRPr="0072297E">
        <w:t>120 Toulouse, November</w:t>
      </w:r>
      <w:r w:rsidR="00594069" w:rsidRPr="0072297E">
        <w:t xml:space="preserve"> 2022</w:t>
      </w:r>
      <w:bookmarkEnd w:id="39"/>
      <w:bookmarkEnd w:id="40"/>
    </w:p>
    <w:p w14:paraId="59CBE6B1" w14:textId="1452E712" w:rsidR="0038385D" w:rsidRPr="0072297E" w:rsidRDefault="0038385D" w:rsidP="0038385D">
      <w:pPr>
        <w:pStyle w:val="Reference"/>
        <w:overflowPunct/>
        <w:autoSpaceDE/>
        <w:autoSpaceDN/>
        <w:adjustRightInd/>
        <w:spacing w:line="259" w:lineRule="auto"/>
        <w:textAlignment w:val="auto"/>
      </w:pPr>
      <w:bookmarkStart w:id="41" w:name="_Ref117894400"/>
      <w:r w:rsidRPr="0072297E">
        <w:t xml:space="preserve">S2-2209979, </w:t>
      </w:r>
      <w:r w:rsidR="0072297E" w:rsidRPr="0072297E">
        <w:t>“</w:t>
      </w:r>
      <w:r w:rsidRPr="0072297E">
        <w:t>LS on XR and Media Services</w:t>
      </w:r>
      <w:r w:rsidR="0072297E" w:rsidRPr="0072297E">
        <w:t>”</w:t>
      </w:r>
      <w:r w:rsidRPr="0072297E">
        <w:t>, SA WG2 Meeting #153e, 2022-10.</w:t>
      </w:r>
      <w:bookmarkEnd w:id="41"/>
    </w:p>
    <w:p w14:paraId="3FA3867C" w14:textId="77777777" w:rsidR="0089131B" w:rsidRPr="0038385D" w:rsidRDefault="0089131B" w:rsidP="009A79E7">
      <w:pPr>
        <w:pStyle w:val="Reference"/>
        <w:numPr>
          <w:ilvl w:val="0"/>
          <w:numId w:val="0"/>
        </w:numPr>
        <w:overflowPunct/>
        <w:autoSpaceDE/>
        <w:autoSpaceDN/>
        <w:adjustRightInd/>
        <w:spacing w:line="259" w:lineRule="auto"/>
        <w:ind w:left="567"/>
        <w:textAlignment w:val="auto"/>
        <w:rPr>
          <w:highlight w:val="yellow"/>
        </w:rPr>
      </w:pPr>
    </w:p>
    <w:p w14:paraId="3D35F384" w14:textId="77777777" w:rsidR="0038385D" w:rsidRDefault="0038385D" w:rsidP="0038385D">
      <w:pPr>
        <w:pStyle w:val="Reference"/>
        <w:numPr>
          <w:ilvl w:val="0"/>
          <w:numId w:val="0"/>
        </w:numPr>
        <w:overflowPunct/>
        <w:autoSpaceDE/>
        <w:autoSpaceDN/>
        <w:adjustRightInd/>
        <w:spacing w:line="259" w:lineRule="auto"/>
        <w:ind w:left="567"/>
        <w:textAlignment w:val="auto"/>
      </w:pPr>
    </w:p>
    <w:p w14:paraId="344512FF" w14:textId="785EA565" w:rsidR="00030426" w:rsidRDefault="00030426" w:rsidP="00BF0E29">
      <w:pPr>
        <w:pStyle w:val="Reference"/>
        <w:numPr>
          <w:ilvl w:val="0"/>
          <w:numId w:val="0"/>
        </w:numPr>
        <w:overflowPunct/>
        <w:autoSpaceDE/>
        <w:autoSpaceDN/>
        <w:adjustRightInd/>
        <w:spacing w:line="259" w:lineRule="auto"/>
        <w:ind w:left="567"/>
        <w:textAlignment w:val="auto"/>
      </w:pPr>
    </w:p>
    <w:p w14:paraId="0141E5C9" w14:textId="77777777" w:rsidR="00594069" w:rsidRPr="00D20FD5" w:rsidRDefault="00594069" w:rsidP="002D7186">
      <w:pPr>
        <w:pStyle w:val="Reference"/>
        <w:numPr>
          <w:ilvl w:val="0"/>
          <w:numId w:val="0"/>
        </w:numPr>
        <w:overflowPunct/>
        <w:autoSpaceDE/>
        <w:autoSpaceDN/>
        <w:adjustRightInd/>
        <w:spacing w:line="259" w:lineRule="auto"/>
        <w:ind w:left="567"/>
        <w:textAlignment w:val="auto"/>
      </w:pPr>
    </w:p>
    <w:p w14:paraId="566A9665" w14:textId="77777777" w:rsidR="00AB5494" w:rsidRDefault="00AB5494" w:rsidP="00AB5494">
      <w:pPr>
        <w:pStyle w:val="Heading1"/>
      </w:pPr>
      <w:r>
        <w:t>Annex 1</w:t>
      </w:r>
    </w:p>
    <w:p w14:paraId="521871D7" w14:textId="77777777" w:rsidR="00AB5494" w:rsidRDefault="00AB5494" w:rsidP="00AB5494">
      <w:pPr>
        <w:pStyle w:val="Heading9"/>
        <w:rPr>
          <w:lang w:val="en-US"/>
        </w:rPr>
      </w:pPr>
      <w:r>
        <w:rPr>
          <w:lang w:val="en-US"/>
        </w:rPr>
        <w:t>5.1.X XR Awareness</w:t>
      </w:r>
    </w:p>
    <w:p w14:paraId="0ED41415" w14:textId="77777777" w:rsidR="00AB5494" w:rsidRPr="00292113" w:rsidRDefault="00AB5494" w:rsidP="00AB5494">
      <w:pPr>
        <w:rPr>
          <w:rFonts w:ascii="Arial" w:hAnsi="Arial" w:cs="Arial"/>
          <w:lang w:val="en-US"/>
        </w:rPr>
      </w:pPr>
      <w:r w:rsidRPr="00292113">
        <w:rPr>
          <w:rFonts w:ascii="Arial" w:hAnsi="Arial" w:cs="Arial"/>
          <w:lang w:val="en-US"/>
        </w:rPr>
        <w:t xml:space="preserve">Two types of application information are needed in RAN to enable enhancements for XR services. Dynamic and (semi-)Static. Dynamic information is received on a per IP packet/PDU Set basis. (Semi-)static information on the other hand can be considered as QoS parameters or assistance information that is configured </w:t>
      </w:r>
      <w:r>
        <w:rPr>
          <w:rFonts w:ascii="Arial" w:hAnsi="Arial" w:cs="Arial"/>
          <w:lang w:val="en-US"/>
        </w:rPr>
        <w:t xml:space="preserve">once </w:t>
      </w:r>
      <w:r w:rsidRPr="00292113">
        <w:rPr>
          <w:rFonts w:ascii="Arial" w:hAnsi="Arial" w:cs="Arial"/>
          <w:lang w:val="en-US"/>
        </w:rPr>
        <w:t>or infrequently updated.</w:t>
      </w:r>
    </w:p>
    <w:p w14:paraId="79132E56" w14:textId="77777777" w:rsidR="00AB5494" w:rsidRPr="00292113" w:rsidRDefault="00AB5494" w:rsidP="00AB5494">
      <w:pPr>
        <w:rPr>
          <w:rFonts w:ascii="Arial" w:hAnsi="Arial" w:cs="Arial"/>
          <w:lang w:val="en-US"/>
        </w:rPr>
      </w:pPr>
      <w:r w:rsidRPr="00292113">
        <w:rPr>
          <w:rFonts w:ascii="Arial" w:hAnsi="Arial" w:cs="Arial"/>
          <w:lang w:val="en-US"/>
        </w:rPr>
        <w:t>The following dynamic application information is necessary in RAN</w:t>
      </w:r>
    </w:p>
    <w:p w14:paraId="6FE588BC" w14:textId="133F7157" w:rsidR="00AB5494" w:rsidRPr="00876450" w:rsidRDefault="00AB5494" w:rsidP="005B4E5B">
      <w:pPr>
        <w:pStyle w:val="ListParagraph"/>
        <w:numPr>
          <w:ilvl w:val="0"/>
          <w:numId w:val="17"/>
        </w:numPr>
        <w:rPr>
          <w:rFonts w:ascii="Arial" w:hAnsi="Arial" w:cs="Arial"/>
          <w:sz w:val="20"/>
          <w:szCs w:val="20"/>
          <w:lang w:val="en-US"/>
        </w:rPr>
      </w:pPr>
      <w:r w:rsidRPr="00876450">
        <w:rPr>
          <w:rFonts w:ascii="Arial" w:hAnsi="Arial" w:cs="Arial"/>
          <w:sz w:val="20"/>
          <w:szCs w:val="20"/>
          <w:lang w:val="en-US"/>
        </w:rPr>
        <w:t>PDU Set Sequence Number and association of IP packets to a given PDU set</w:t>
      </w:r>
    </w:p>
    <w:p w14:paraId="53BB78ED" w14:textId="77777777" w:rsidR="00AB5494" w:rsidRPr="00876450" w:rsidRDefault="00AB5494" w:rsidP="005B4E5B">
      <w:pPr>
        <w:pStyle w:val="ListParagraph"/>
        <w:numPr>
          <w:ilvl w:val="0"/>
          <w:numId w:val="17"/>
        </w:numPr>
        <w:rPr>
          <w:rFonts w:ascii="Arial" w:hAnsi="Arial" w:cs="Arial"/>
          <w:sz w:val="20"/>
          <w:szCs w:val="20"/>
          <w:lang w:val="en-US"/>
        </w:rPr>
      </w:pPr>
      <w:r w:rsidRPr="00876450">
        <w:rPr>
          <w:rFonts w:ascii="Arial" w:hAnsi="Arial" w:cs="Arial"/>
          <w:sz w:val="20"/>
          <w:szCs w:val="20"/>
          <w:lang w:val="en-US"/>
        </w:rPr>
        <w:t>PDU Set size (number of bytes)</w:t>
      </w:r>
    </w:p>
    <w:p w14:paraId="5A1AF3D6" w14:textId="77777777" w:rsidR="00AB5494" w:rsidRPr="00292113" w:rsidRDefault="00AB5494" w:rsidP="00AB5494">
      <w:pPr>
        <w:rPr>
          <w:rFonts w:ascii="Arial" w:hAnsi="Arial" w:cs="Arial"/>
          <w:lang w:val="en-US"/>
        </w:rPr>
      </w:pPr>
      <w:r w:rsidRPr="00292113">
        <w:rPr>
          <w:rFonts w:ascii="Arial" w:hAnsi="Arial" w:cs="Arial"/>
          <w:lang w:val="en-US"/>
        </w:rPr>
        <w:t>The following (semi-)static information is necessary in RAN</w:t>
      </w:r>
    </w:p>
    <w:p w14:paraId="57094D7B" w14:textId="2E25D327" w:rsidR="00AB5494" w:rsidRPr="00876450" w:rsidRDefault="00AB5494" w:rsidP="005B4E5B">
      <w:pPr>
        <w:pStyle w:val="ListParagraph"/>
        <w:numPr>
          <w:ilvl w:val="0"/>
          <w:numId w:val="17"/>
        </w:numPr>
        <w:rPr>
          <w:rFonts w:ascii="Arial" w:hAnsi="Arial" w:cs="Arial"/>
          <w:sz w:val="20"/>
          <w:szCs w:val="20"/>
          <w:lang w:val="en-US"/>
        </w:rPr>
      </w:pPr>
      <w:r w:rsidRPr="00876450">
        <w:rPr>
          <w:rFonts w:ascii="Arial" w:hAnsi="Arial" w:cs="Arial"/>
          <w:sz w:val="20"/>
          <w:szCs w:val="20"/>
          <w:lang w:val="en-US"/>
        </w:rPr>
        <w:t xml:space="preserve">Traffic flow periodicity </w:t>
      </w:r>
      <w:r w:rsidR="00282191">
        <w:rPr>
          <w:rFonts w:ascii="Arial" w:hAnsi="Arial" w:cs="Arial"/>
          <w:sz w:val="20"/>
          <w:szCs w:val="20"/>
          <w:lang w:val="en-US"/>
        </w:rPr>
        <w:t>and changes in traffic flow periodicity</w:t>
      </w:r>
    </w:p>
    <w:p w14:paraId="1AEE4160" w14:textId="77777777" w:rsidR="00AB5494" w:rsidRPr="00876450" w:rsidRDefault="00AB5494" w:rsidP="005B4E5B">
      <w:pPr>
        <w:pStyle w:val="ListParagraph"/>
        <w:numPr>
          <w:ilvl w:val="0"/>
          <w:numId w:val="17"/>
        </w:numPr>
        <w:rPr>
          <w:rFonts w:ascii="Arial" w:hAnsi="Arial" w:cs="Arial"/>
          <w:sz w:val="20"/>
          <w:szCs w:val="20"/>
          <w:lang w:val="en-US"/>
        </w:rPr>
      </w:pPr>
      <w:r w:rsidRPr="00876450">
        <w:rPr>
          <w:rFonts w:ascii="Arial" w:hAnsi="Arial" w:cs="Arial"/>
          <w:sz w:val="20"/>
          <w:szCs w:val="20"/>
          <w:lang w:val="en-US"/>
        </w:rPr>
        <w:t>Jitter statistics, e.g. jitter range</w:t>
      </w:r>
    </w:p>
    <w:p w14:paraId="414EC39C" w14:textId="77777777" w:rsidR="00AB5494" w:rsidRPr="00876450" w:rsidRDefault="00AB5494" w:rsidP="005B4E5B">
      <w:pPr>
        <w:pStyle w:val="ListParagraph"/>
        <w:numPr>
          <w:ilvl w:val="0"/>
          <w:numId w:val="17"/>
        </w:numPr>
        <w:rPr>
          <w:rFonts w:ascii="Arial" w:hAnsi="Arial" w:cs="Arial"/>
          <w:sz w:val="20"/>
          <w:szCs w:val="20"/>
          <w:lang w:val="en-US"/>
        </w:rPr>
      </w:pPr>
      <w:r w:rsidRPr="00876450">
        <w:rPr>
          <w:rFonts w:ascii="Arial" w:hAnsi="Arial" w:cs="Arial"/>
          <w:sz w:val="20"/>
          <w:szCs w:val="20"/>
          <w:lang w:val="en-US"/>
        </w:rPr>
        <w:t>PDU Set Delay Budget</w:t>
      </w:r>
    </w:p>
    <w:p w14:paraId="42DE92D0" w14:textId="7BBE5484" w:rsidR="00AB5494" w:rsidRPr="00292113" w:rsidRDefault="00AB5494" w:rsidP="00AB5494">
      <w:pPr>
        <w:rPr>
          <w:rFonts w:ascii="Arial" w:hAnsi="Arial" w:cs="Arial"/>
          <w:lang w:val="en-US"/>
        </w:rPr>
      </w:pPr>
      <w:r w:rsidRPr="00292113">
        <w:rPr>
          <w:rFonts w:ascii="Arial" w:hAnsi="Arial" w:cs="Arial"/>
          <w:lang w:val="en-US"/>
        </w:rPr>
        <w:t xml:space="preserve">With PDU Set Sequence Number </w:t>
      </w:r>
      <w:r w:rsidR="005F0A41">
        <w:rPr>
          <w:rFonts w:ascii="Arial" w:hAnsi="Arial" w:cs="Arial"/>
          <w:lang w:val="en-US"/>
        </w:rPr>
        <w:t xml:space="preserve">(same SN) </w:t>
      </w:r>
      <w:r w:rsidRPr="00292113">
        <w:rPr>
          <w:rFonts w:ascii="Arial" w:hAnsi="Arial" w:cs="Arial"/>
          <w:lang w:val="en-US"/>
        </w:rPr>
        <w:t>carried on every IP packet/PDU within the PDU Set, the RAN/UE can identify</w:t>
      </w:r>
      <w:r>
        <w:rPr>
          <w:rFonts w:ascii="Arial" w:hAnsi="Arial" w:cs="Arial"/>
          <w:lang w:val="en-US"/>
        </w:rPr>
        <w:t>/associate</w:t>
      </w:r>
      <w:r w:rsidRPr="00292113">
        <w:rPr>
          <w:rFonts w:ascii="Arial" w:hAnsi="Arial" w:cs="Arial"/>
          <w:lang w:val="en-US"/>
        </w:rPr>
        <w:t xml:space="preserve"> the IP packets/PDUs belonging to the PDU Set.</w:t>
      </w:r>
    </w:p>
    <w:p w14:paraId="6FB3085B" w14:textId="77777777" w:rsidR="00AB5494" w:rsidRDefault="00AB5494" w:rsidP="00AB5494">
      <w:pPr>
        <w:rPr>
          <w:rFonts w:ascii="Arial" w:hAnsi="Arial" w:cs="Arial"/>
          <w:lang w:val="en-US"/>
        </w:rPr>
      </w:pPr>
      <w:r w:rsidRPr="00292113">
        <w:rPr>
          <w:rFonts w:ascii="Arial" w:hAnsi="Arial" w:cs="Arial"/>
          <w:lang w:val="en-US"/>
        </w:rPr>
        <w:t xml:space="preserve">With PDU set size (number of bytes) information received up-front i.e. on the arrival of the first PDU of the PDU set in the DL, the RAN scheduler can, combined with the remaining PDU Set Delay Budget, determine the feasibility of scheduling the entire PDU Set within the delay requirement. If the scheduler determines that the PDU Set cannot be scheduled within the delay requirement the scheduler can decide to drop the PDU Set early i.e. before the </w:t>
      </w:r>
      <w:r>
        <w:rPr>
          <w:rFonts w:ascii="Arial" w:hAnsi="Arial" w:cs="Arial"/>
          <w:lang w:val="en-US"/>
        </w:rPr>
        <w:t xml:space="preserve">delivery deadline </w:t>
      </w:r>
      <w:r w:rsidRPr="00292113">
        <w:rPr>
          <w:rFonts w:ascii="Arial" w:hAnsi="Arial" w:cs="Arial"/>
          <w:lang w:val="en-US"/>
        </w:rPr>
        <w:t>thus saving resources and increasing capacity.</w:t>
      </w:r>
    </w:p>
    <w:p w14:paraId="4254803F" w14:textId="77777777" w:rsidR="00AB5494" w:rsidRPr="00292113" w:rsidRDefault="00AB5494" w:rsidP="00AB5494">
      <w:pPr>
        <w:rPr>
          <w:rFonts w:ascii="Arial" w:hAnsi="Arial" w:cs="Arial"/>
          <w:lang w:val="en-US"/>
        </w:rPr>
      </w:pPr>
      <w:r>
        <w:rPr>
          <w:rFonts w:ascii="Arial" w:hAnsi="Arial" w:cs="Arial"/>
          <w:lang w:val="en-US"/>
        </w:rPr>
        <w:t xml:space="preserve">The PDU Set Delay Budget will assist the RAN to understand the delay requirement associated to each PDU Set. </w:t>
      </w:r>
    </w:p>
    <w:p w14:paraId="3EC8CE06" w14:textId="77777777" w:rsidR="00AB5494" w:rsidRPr="00292113" w:rsidRDefault="00AB5494" w:rsidP="00AB5494">
      <w:pPr>
        <w:rPr>
          <w:rFonts w:ascii="Arial" w:hAnsi="Arial" w:cs="Arial"/>
          <w:lang w:val="en-US"/>
        </w:rPr>
      </w:pPr>
      <w:r w:rsidRPr="00292113">
        <w:rPr>
          <w:rFonts w:ascii="Arial" w:hAnsi="Arial" w:cs="Arial"/>
          <w:lang w:val="en-US"/>
        </w:rPr>
        <w:t xml:space="preserve">For </w:t>
      </w:r>
      <w:r>
        <w:rPr>
          <w:rFonts w:ascii="Arial" w:hAnsi="Arial" w:cs="Arial"/>
          <w:lang w:val="en-US"/>
        </w:rPr>
        <w:t xml:space="preserve">saving more UE </w:t>
      </w:r>
      <w:r w:rsidRPr="00292113">
        <w:rPr>
          <w:rFonts w:ascii="Arial" w:hAnsi="Arial" w:cs="Arial"/>
          <w:lang w:val="en-US"/>
        </w:rPr>
        <w:t>power</w:t>
      </w:r>
      <w:r>
        <w:rPr>
          <w:rFonts w:ascii="Arial" w:hAnsi="Arial" w:cs="Arial"/>
          <w:lang w:val="en-US"/>
        </w:rPr>
        <w:t xml:space="preserve">, </w:t>
      </w:r>
      <w:r w:rsidRPr="00292113">
        <w:rPr>
          <w:rFonts w:ascii="Arial" w:hAnsi="Arial" w:cs="Arial"/>
          <w:lang w:val="en-US"/>
        </w:rPr>
        <w:t xml:space="preserve">the PDU </w:t>
      </w:r>
      <w:r>
        <w:rPr>
          <w:rFonts w:ascii="Arial" w:hAnsi="Arial" w:cs="Arial"/>
          <w:lang w:val="en-US"/>
        </w:rPr>
        <w:t xml:space="preserve">Set </w:t>
      </w:r>
      <w:r w:rsidRPr="00292113">
        <w:rPr>
          <w:rFonts w:ascii="Arial" w:hAnsi="Arial" w:cs="Arial"/>
          <w:lang w:val="en-US"/>
        </w:rPr>
        <w:t xml:space="preserve">Size can be used </w:t>
      </w:r>
      <w:r>
        <w:rPr>
          <w:rFonts w:ascii="Arial" w:hAnsi="Arial" w:cs="Arial"/>
          <w:lang w:val="en-US"/>
        </w:rPr>
        <w:t>jointly with the PDU Set Sequence Number</w:t>
      </w:r>
      <w:r w:rsidRPr="00292113">
        <w:rPr>
          <w:rFonts w:ascii="Arial" w:hAnsi="Arial" w:cs="Arial"/>
          <w:lang w:val="en-US"/>
        </w:rPr>
        <w:t xml:space="preserve"> to </w:t>
      </w:r>
      <w:r>
        <w:rPr>
          <w:rFonts w:ascii="Arial" w:hAnsi="Arial" w:cs="Arial"/>
          <w:lang w:val="en-US"/>
        </w:rPr>
        <w:t>identify the end of the PDU Sets. This helps the RAN to decide when the traffic in the current DRX cycle has been transmitted and</w:t>
      </w:r>
      <w:r w:rsidRPr="00292113">
        <w:rPr>
          <w:rFonts w:ascii="Arial" w:hAnsi="Arial" w:cs="Arial"/>
          <w:lang w:val="en-US"/>
        </w:rPr>
        <w:t xml:space="preserve"> </w:t>
      </w:r>
      <w:r>
        <w:rPr>
          <w:rFonts w:ascii="Arial" w:hAnsi="Arial" w:cs="Arial"/>
          <w:lang w:val="en-US"/>
        </w:rPr>
        <w:t>send a subsequent</w:t>
      </w:r>
      <w:r w:rsidRPr="00292113">
        <w:rPr>
          <w:rFonts w:ascii="Arial" w:hAnsi="Arial" w:cs="Arial"/>
          <w:lang w:val="en-US"/>
        </w:rPr>
        <w:t xml:space="preserve"> PDCCH skipping</w:t>
      </w:r>
      <w:r>
        <w:rPr>
          <w:rFonts w:ascii="Arial" w:hAnsi="Arial" w:cs="Arial"/>
          <w:lang w:val="en-US"/>
        </w:rPr>
        <w:t xml:space="preserve"> indication to save power until the next DRX cycle.</w:t>
      </w:r>
    </w:p>
    <w:p w14:paraId="38948D8D" w14:textId="77777777" w:rsidR="00AB5494" w:rsidRPr="00292113" w:rsidRDefault="00AB5494" w:rsidP="00AB5494">
      <w:pPr>
        <w:rPr>
          <w:rFonts w:ascii="Arial" w:hAnsi="Arial" w:cs="Arial"/>
          <w:lang w:val="en-US"/>
        </w:rPr>
      </w:pPr>
      <w:r w:rsidRPr="00292113">
        <w:rPr>
          <w:rFonts w:ascii="Arial" w:hAnsi="Arial" w:cs="Arial"/>
          <w:lang w:val="en-US"/>
        </w:rPr>
        <w:t>In the UE, PDU Set size and PDU Set Delay Budget</w:t>
      </w:r>
      <w:r>
        <w:rPr>
          <w:rFonts w:ascii="Arial" w:hAnsi="Arial" w:cs="Arial"/>
          <w:lang w:val="en-US"/>
        </w:rPr>
        <w:t>, jointly with PDU Set SN</w:t>
      </w:r>
      <w:r w:rsidRPr="00292113">
        <w:rPr>
          <w:rFonts w:ascii="Arial" w:hAnsi="Arial" w:cs="Arial"/>
          <w:lang w:val="en-US"/>
        </w:rPr>
        <w:t xml:space="preserve"> can be used to enable enhancement to the BSR, e.g. including information of the remaining PDU Set Delay Budget of the PDU Sets currently in the buffer can enable a ‘delay aware scheduler’</w:t>
      </w:r>
      <w:r>
        <w:rPr>
          <w:rFonts w:ascii="Arial" w:hAnsi="Arial" w:cs="Arial"/>
          <w:lang w:val="en-US"/>
        </w:rPr>
        <w:t xml:space="preserve">. </w:t>
      </w:r>
    </w:p>
    <w:p w14:paraId="36073E1A" w14:textId="77777777" w:rsidR="00AB5494" w:rsidRPr="00292113" w:rsidRDefault="00AB5494" w:rsidP="00AB5494">
      <w:pPr>
        <w:rPr>
          <w:rFonts w:ascii="Arial" w:hAnsi="Arial" w:cs="Arial"/>
          <w:lang w:val="en-US"/>
        </w:rPr>
      </w:pPr>
      <w:r w:rsidRPr="00292113">
        <w:rPr>
          <w:rFonts w:ascii="Arial" w:hAnsi="Arial" w:cs="Arial"/>
          <w:lang w:val="en-US"/>
        </w:rPr>
        <w:t>For power saving</w:t>
      </w:r>
      <w:r>
        <w:rPr>
          <w:rFonts w:ascii="Arial" w:hAnsi="Arial" w:cs="Arial"/>
          <w:lang w:val="en-US"/>
        </w:rPr>
        <w:t>,</w:t>
      </w:r>
      <w:r w:rsidRPr="00292113">
        <w:rPr>
          <w:rFonts w:ascii="Arial" w:hAnsi="Arial" w:cs="Arial"/>
          <w:lang w:val="en-US"/>
        </w:rPr>
        <w:t xml:space="preserve"> knowledge of the traffic flow periodicity and jitter range can be used enable CDRX enhancements, e.g. to align DRX cycles with traffic pattern. </w:t>
      </w:r>
    </w:p>
    <w:p w14:paraId="73B7AAC8" w14:textId="77777777" w:rsidR="00AB5494" w:rsidRPr="00B54674" w:rsidRDefault="00AB5494" w:rsidP="00AB5494">
      <w:pPr>
        <w:pStyle w:val="Heading1"/>
        <w:rPr>
          <w:lang w:eastAsia="zh-CN"/>
        </w:rPr>
      </w:pPr>
      <w:r>
        <w:rPr>
          <w:lang w:eastAsia="zh-CN"/>
        </w:rPr>
        <w:t>Annex 2</w:t>
      </w:r>
    </w:p>
    <w:p w14:paraId="681FBB15" w14:textId="77777777" w:rsidR="00AB5494" w:rsidRDefault="00AB5494" w:rsidP="00AB5494">
      <w:pPr>
        <w:pStyle w:val="Heading9"/>
        <w:rPr>
          <w:lang w:val="en-US"/>
        </w:rPr>
      </w:pPr>
      <w:r>
        <w:rPr>
          <w:lang w:val="en-US"/>
        </w:rPr>
        <w:t>5.1.X QoS Handling</w:t>
      </w:r>
    </w:p>
    <w:p w14:paraId="2458FB5C" w14:textId="77777777" w:rsidR="00AB5494" w:rsidRPr="00A81216" w:rsidRDefault="00AB5494" w:rsidP="00AB5494">
      <w:pPr>
        <w:rPr>
          <w:rFonts w:ascii="Arial" w:hAnsi="Arial" w:cs="Arial"/>
          <w:lang w:val="en-US"/>
        </w:rPr>
      </w:pPr>
      <w:r w:rsidRPr="00A81216">
        <w:rPr>
          <w:rFonts w:ascii="Arial" w:hAnsi="Arial" w:cs="Arial"/>
          <w:lang w:val="en-US"/>
        </w:rPr>
        <w:t xml:space="preserve">Current QoS framework includes various parameters that can be associated with traffic flows for differentiated treatment in RAN. Such framework can be re-used for XR-services with the extension of PDU Set granularity together with PDU Set specific parameters. With such framework available, it is left to application to determine/identify the traffic flows and their requirements, signal them to 5GS/RAN and encapsulate IP packets into PDU Sets. Traffic flows will be mapped to separate QFI/5QI. It is left to implementation to choose how these QFI map to different DRB to fulfill the requirements. </w:t>
      </w:r>
    </w:p>
    <w:p w14:paraId="24C620AB" w14:textId="77777777" w:rsidR="003A7EF3" w:rsidRDefault="003A7EF3" w:rsidP="00CE0424">
      <w:pPr>
        <w:pStyle w:val="BodyText"/>
        <w:rPr>
          <w:lang w:val="en-US"/>
        </w:rPr>
      </w:pPr>
    </w:p>
    <w:p w14:paraId="33045E3C" w14:textId="77777777" w:rsidR="00362934" w:rsidRPr="00AB5494" w:rsidRDefault="00362934" w:rsidP="00CE0424">
      <w:pPr>
        <w:pStyle w:val="BodyText"/>
        <w:rPr>
          <w:lang w:val="en-US"/>
        </w:rPr>
      </w:pPr>
    </w:p>
    <w:sectPr w:rsidR="00362934" w:rsidRPr="00AB5494" w:rsidSect="00064E39">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0BCF0" w14:textId="77777777" w:rsidR="00B82A6B" w:rsidRDefault="00B82A6B">
      <w:r>
        <w:separator/>
      </w:r>
    </w:p>
  </w:endnote>
  <w:endnote w:type="continuationSeparator" w:id="0">
    <w:p w14:paraId="2C91DF83" w14:textId="77777777" w:rsidR="00B82A6B" w:rsidRDefault="00B82A6B">
      <w:r>
        <w:continuationSeparator/>
      </w:r>
    </w:p>
  </w:endnote>
  <w:endnote w:type="continuationNotice" w:id="1">
    <w:p w14:paraId="596589FD" w14:textId="77777777" w:rsidR="00B82A6B" w:rsidRDefault="00B82A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F305B" w14:textId="77777777" w:rsidR="00B82A6B" w:rsidRDefault="00B82A6B">
      <w:r>
        <w:separator/>
      </w:r>
    </w:p>
  </w:footnote>
  <w:footnote w:type="continuationSeparator" w:id="0">
    <w:p w14:paraId="7ED8A5C2" w14:textId="77777777" w:rsidR="00B82A6B" w:rsidRDefault="00B82A6B">
      <w:r>
        <w:continuationSeparator/>
      </w:r>
    </w:p>
  </w:footnote>
  <w:footnote w:type="continuationNotice" w:id="1">
    <w:p w14:paraId="5C6AC2F1" w14:textId="77777777" w:rsidR="00B82A6B" w:rsidRDefault="00B82A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65FE1"/>
    <w:multiLevelType w:val="multilevel"/>
    <w:tmpl w:val="FF167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CD6139"/>
    <w:multiLevelType w:val="hybridMultilevel"/>
    <w:tmpl w:val="0D664FF4"/>
    <w:lvl w:ilvl="0" w:tplc="041D0001">
      <w:start w:val="1"/>
      <w:numFmt w:val="bullet"/>
      <w:lvlText w:val=""/>
      <w:lvlJc w:val="left"/>
      <w:pPr>
        <w:ind w:left="1494" w:hanging="360"/>
      </w:pPr>
      <w:rPr>
        <w:rFonts w:ascii="Symbol" w:hAnsi="Symbol" w:hint="default"/>
      </w:rPr>
    </w:lvl>
    <w:lvl w:ilvl="1" w:tplc="041D0003">
      <w:start w:val="1"/>
      <w:numFmt w:val="bullet"/>
      <w:lvlText w:val="o"/>
      <w:lvlJc w:val="left"/>
      <w:pPr>
        <w:ind w:left="2214" w:hanging="360"/>
      </w:pPr>
      <w:rPr>
        <w:rFonts w:ascii="Courier New" w:hAnsi="Courier New" w:cs="Courier New" w:hint="default"/>
      </w:rPr>
    </w:lvl>
    <w:lvl w:ilvl="2" w:tplc="041D0005">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5E61A4"/>
    <w:multiLevelType w:val="hybridMultilevel"/>
    <w:tmpl w:val="33860754"/>
    <w:lvl w:ilvl="0" w:tplc="041D0001">
      <w:start w:val="1"/>
      <w:numFmt w:val="bullet"/>
      <w:lvlText w:val=""/>
      <w:lvlJc w:val="left"/>
      <w:pPr>
        <w:ind w:left="1494" w:hanging="360"/>
      </w:pPr>
      <w:rPr>
        <w:rFonts w:ascii="Symbol" w:hAnsi="Symbol" w:hint="default"/>
      </w:rPr>
    </w:lvl>
    <w:lvl w:ilvl="1" w:tplc="041D0003">
      <w:start w:val="1"/>
      <w:numFmt w:val="bullet"/>
      <w:lvlText w:val="o"/>
      <w:lvlJc w:val="left"/>
      <w:pPr>
        <w:ind w:left="2214" w:hanging="360"/>
      </w:pPr>
      <w:rPr>
        <w:rFonts w:ascii="Courier New" w:hAnsi="Courier New" w:cs="Courier New" w:hint="default"/>
      </w:rPr>
    </w:lvl>
    <w:lvl w:ilvl="2" w:tplc="041D0005">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0892836"/>
    <w:multiLevelType w:val="hybridMultilevel"/>
    <w:tmpl w:val="C574A6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7626E6"/>
    <w:multiLevelType w:val="hybridMultilevel"/>
    <w:tmpl w:val="FB10543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FEF5B6B"/>
    <w:multiLevelType w:val="hybridMultilevel"/>
    <w:tmpl w:val="B5C255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80B8AA94"/>
    <w:lvl w:ilvl="0" w:tplc="9AB488C0">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start w:val="1"/>
      <w:numFmt w:val="decimal"/>
      <w:lvlText w:val="%4."/>
      <w:lvlJc w:val="left"/>
      <w:pPr>
        <w:ind w:left="1746" w:hanging="360"/>
      </w:pPr>
    </w:lvl>
    <w:lvl w:ilvl="4" w:tplc="04090019">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6F502071"/>
    <w:multiLevelType w:val="hybridMultilevel"/>
    <w:tmpl w:val="86783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8884DF3"/>
    <w:multiLevelType w:val="hybridMultilevel"/>
    <w:tmpl w:val="5DDC4202"/>
    <w:lvl w:ilvl="0" w:tplc="041D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B1D5E1D"/>
    <w:multiLevelType w:val="hybridMultilevel"/>
    <w:tmpl w:val="A4F4A6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D086BAE"/>
    <w:multiLevelType w:val="hybridMultilevel"/>
    <w:tmpl w:val="6614925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0"/>
  </w:num>
  <w:num w:numId="3">
    <w:abstractNumId w:val="16"/>
  </w:num>
  <w:num w:numId="4">
    <w:abstractNumId w:val="17"/>
  </w:num>
  <w:num w:numId="5">
    <w:abstractNumId w:val="5"/>
  </w:num>
  <w:num w:numId="6">
    <w:abstractNumId w:val="7"/>
  </w:num>
  <w:num w:numId="7">
    <w:abstractNumId w:val="3"/>
  </w:num>
  <w:num w:numId="8">
    <w:abstractNumId w:val="22"/>
  </w:num>
  <w:num w:numId="9">
    <w:abstractNumId w:val="9"/>
  </w:num>
  <w:num w:numId="10">
    <w:abstractNumId w:val="19"/>
  </w:num>
  <w:num w:numId="11">
    <w:abstractNumId w:val="21"/>
  </w:num>
  <w:num w:numId="12">
    <w:abstractNumId w:val="18"/>
  </w:num>
  <w:num w:numId="13">
    <w:abstractNumId w:val="11"/>
    <w:lvlOverride w:ilvl="0">
      <w:startOverride w:val="1"/>
    </w:lvlOverride>
  </w:num>
  <w:num w:numId="14">
    <w:abstractNumId w:val="15"/>
    <w:lvlOverride w:ilvl="0">
      <w:startOverride w:val="1"/>
    </w:lvlOverride>
  </w:num>
  <w:num w:numId="15">
    <w:abstractNumId w:val="4"/>
  </w:num>
  <w:num w:numId="16">
    <w:abstractNumId w:val="6"/>
  </w:num>
  <w:num w:numId="17">
    <w:abstractNumId w:val="20"/>
  </w:num>
  <w:num w:numId="18">
    <w:abstractNumId w:val="23"/>
  </w:num>
  <w:num w:numId="19">
    <w:abstractNumId w:val="10"/>
  </w:num>
  <w:num w:numId="20">
    <w:abstractNumId w:val="13"/>
  </w:num>
  <w:num w:numId="21">
    <w:abstractNumId w:val="8"/>
  </w:num>
  <w:num w:numId="22">
    <w:abstractNumId w:val="25"/>
  </w:num>
  <w:num w:numId="23">
    <w:abstractNumId w:val="2"/>
  </w:num>
  <w:num w:numId="24">
    <w:abstractNumId w:val="14"/>
  </w:num>
  <w:num w:numId="25">
    <w:abstractNumId w:val="24"/>
  </w:num>
  <w:num w:numId="26">
    <w:abstractNumId w:val="1"/>
  </w:num>
  <w:num w:numId="27">
    <w:abstractNumId w:val="15"/>
    <w:lvlOverride w:ilvl="0">
      <w:startOverride w:val="1"/>
    </w:lvlOverride>
  </w:num>
  <w:num w:numId="28">
    <w:abstractNumId w:val="11"/>
    <w:lvlOverride w:ilvl="0">
      <w:startOverride w:val="1"/>
    </w:lvlOverride>
  </w:num>
  <w:num w:numId="29">
    <w:abstractNumId w:val="11"/>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de-DE" w:vendorID="64" w:dllVersion="0" w:nlCheck="1" w:checkStyle="0"/>
  <w:activeWritingStyle w:appName="MSWord" w:lang="es-E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507"/>
    <w:rsid w:val="000006E1"/>
    <w:rsid w:val="0000163E"/>
    <w:rsid w:val="00002A37"/>
    <w:rsid w:val="000031E3"/>
    <w:rsid w:val="00003A77"/>
    <w:rsid w:val="000040B5"/>
    <w:rsid w:val="00004541"/>
    <w:rsid w:val="0000540B"/>
    <w:rsid w:val="0000564C"/>
    <w:rsid w:val="00005845"/>
    <w:rsid w:val="00006446"/>
    <w:rsid w:val="000066E8"/>
    <w:rsid w:val="00006896"/>
    <w:rsid w:val="00006E8C"/>
    <w:rsid w:val="0000788B"/>
    <w:rsid w:val="00007CDC"/>
    <w:rsid w:val="00010322"/>
    <w:rsid w:val="00010B2C"/>
    <w:rsid w:val="00010FD5"/>
    <w:rsid w:val="000112BB"/>
    <w:rsid w:val="00011B28"/>
    <w:rsid w:val="00011B37"/>
    <w:rsid w:val="00012C3C"/>
    <w:rsid w:val="00012ECA"/>
    <w:rsid w:val="00013213"/>
    <w:rsid w:val="00013BB2"/>
    <w:rsid w:val="00013BFE"/>
    <w:rsid w:val="00014E92"/>
    <w:rsid w:val="00015D15"/>
    <w:rsid w:val="0001607D"/>
    <w:rsid w:val="00017CAC"/>
    <w:rsid w:val="0002149D"/>
    <w:rsid w:val="00021922"/>
    <w:rsid w:val="00022E21"/>
    <w:rsid w:val="000238F9"/>
    <w:rsid w:val="00023FDB"/>
    <w:rsid w:val="000241EF"/>
    <w:rsid w:val="00024812"/>
    <w:rsid w:val="0002534B"/>
    <w:rsid w:val="0002564D"/>
    <w:rsid w:val="00025EA3"/>
    <w:rsid w:val="00025ECA"/>
    <w:rsid w:val="0002615C"/>
    <w:rsid w:val="00026857"/>
    <w:rsid w:val="0002779E"/>
    <w:rsid w:val="00030426"/>
    <w:rsid w:val="000307FA"/>
    <w:rsid w:val="000312F2"/>
    <w:rsid w:val="00031A96"/>
    <w:rsid w:val="00031F6F"/>
    <w:rsid w:val="000325B8"/>
    <w:rsid w:val="00034C15"/>
    <w:rsid w:val="000357DA"/>
    <w:rsid w:val="00035C9F"/>
    <w:rsid w:val="00035EF6"/>
    <w:rsid w:val="00035FDC"/>
    <w:rsid w:val="00036241"/>
    <w:rsid w:val="00036249"/>
    <w:rsid w:val="000365BA"/>
    <w:rsid w:val="00036BA1"/>
    <w:rsid w:val="00037DD0"/>
    <w:rsid w:val="00040C29"/>
    <w:rsid w:val="0004126E"/>
    <w:rsid w:val="000412AC"/>
    <w:rsid w:val="00041BD6"/>
    <w:rsid w:val="000422E2"/>
    <w:rsid w:val="00042400"/>
    <w:rsid w:val="00042B7F"/>
    <w:rsid w:val="00042BB6"/>
    <w:rsid w:val="00042ED3"/>
    <w:rsid w:val="00042F22"/>
    <w:rsid w:val="00043091"/>
    <w:rsid w:val="000442F1"/>
    <w:rsid w:val="000444EF"/>
    <w:rsid w:val="00044B2D"/>
    <w:rsid w:val="00045600"/>
    <w:rsid w:val="00046185"/>
    <w:rsid w:val="000470ED"/>
    <w:rsid w:val="00051686"/>
    <w:rsid w:val="00051C2E"/>
    <w:rsid w:val="000520DE"/>
    <w:rsid w:val="000522C8"/>
    <w:rsid w:val="000528D4"/>
    <w:rsid w:val="00052A07"/>
    <w:rsid w:val="00052DC7"/>
    <w:rsid w:val="000534A6"/>
    <w:rsid w:val="000534E3"/>
    <w:rsid w:val="00053572"/>
    <w:rsid w:val="00053A04"/>
    <w:rsid w:val="00053E71"/>
    <w:rsid w:val="000542D7"/>
    <w:rsid w:val="000548A4"/>
    <w:rsid w:val="0005606A"/>
    <w:rsid w:val="0005688D"/>
    <w:rsid w:val="000568DB"/>
    <w:rsid w:val="00057117"/>
    <w:rsid w:val="000575BD"/>
    <w:rsid w:val="000601E7"/>
    <w:rsid w:val="000613AE"/>
    <w:rsid w:val="000614C5"/>
    <w:rsid w:val="000616E7"/>
    <w:rsid w:val="00061838"/>
    <w:rsid w:val="00061DF7"/>
    <w:rsid w:val="00063568"/>
    <w:rsid w:val="00063B3F"/>
    <w:rsid w:val="00063E98"/>
    <w:rsid w:val="000644F3"/>
    <w:rsid w:val="0006487E"/>
    <w:rsid w:val="00064E39"/>
    <w:rsid w:val="000651A9"/>
    <w:rsid w:val="000659B6"/>
    <w:rsid w:val="00065E1A"/>
    <w:rsid w:val="0006623E"/>
    <w:rsid w:val="00066ED5"/>
    <w:rsid w:val="00067273"/>
    <w:rsid w:val="00067298"/>
    <w:rsid w:val="0006765E"/>
    <w:rsid w:val="00067863"/>
    <w:rsid w:val="00067CF2"/>
    <w:rsid w:val="00070418"/>
    <w:rsid w:val="00072277"/>
    <w:rsid w:val="0007283F"/>
    <w:rsid w:val="00072D12"/>
    <w:rsid w:val="0007368D"/>
    <w:rsid w:val="00073D1A"/>
    <w:rsid w:val="000764D7"/>
    <w:rsid w:val="0007656F"/>
    <w:rsid w:val="00077E5F"/>
    <w:rsid w:val="0008035F"/>
    <w:rsid w:val="0008036A"/>
    <w:rsid w:val="0008048F"/>
    <w:rsid w:val="00080B17"/>
    <w:rsid w:val="00080B91"/>
    <w:rsid w:val="00081AE6"/>
    <w:rsid w:val="00082A6A"/>
    <w:rsid w:val="000830D0"/>
    <w:rsid w:val="0008330B"/>
    <w:rsid w:val="0008520C"/>
    <w:rsid w:val="000855EB"/>
    <w:rsid w:val="00085AE7"/>
    <w:rsid w:val="00085B52"/>
    <w:rsid w:val="000866F2"/>
    <w:rsid w:val="00086D69"/>
    <w:rsid w:val="0008755D"/>
    <w:rsid w:val="0009009F"/>
    <w:rsid w:val="000900EF"/>
    <w:rsid w:val="00091557"/>
    <w:rsid w:val="0009232F"/>
    <w:rsid w:val="000924C1"/>
    <w:rsid w:val="000924F0"/>
    <w:rsid w:val="00092EAE"/>
    <w:rsid w:val="000931E7"/>
    <w:rsid w:val="00093474"/>
    <w:rsid w:val="00094178"/>
    <w:rsid w:val="00094661"/>
    <w:rsid w:val="0009510F"/>
    <w:rsid w:val="0009538D"/>
    <w:rsid w:val="00096011"/>
    <w:rsid w:val="0009777B"/>
    <w:rsid w:val="000A00ED"/>
    <w:rsid w:val="000A07EB"/>
    <w:rsid w:val="000A089C"/>
    <w:rsid w:val="000A0C45"/>
    <w:rsid w:val="000A1A6B"/>
    <w:rsid w:val="000A1B7B"/>
    <w:rsid w:val="000A1C71"/>
    <w:rsid w:val="000A1D21"/>
    <w:rsid w:val="000A1EE6"/>
    <w:rsid w:val="000A2039"/>
    <w:rsid w:val="000A259B"/>
    <w:rsid w:val="000A2929"/>
    <w:rsid w:val="000A4380"/>
    <w:rsid w:val="000A4D56"/>
    <w:rsid w:val="000A5229"/>
    <w:rsid w:val="000A56F2"/>
    <w:rsid w:val="000A6E3F"/>
    <w:rsid w:val="000A73ED"/>
    <w:rsid w:val="000A7993"/>
    <w:rsid w:val="000B1CEC"/>
    <w:rsid w:val="000B25E8"/>
    <w:rsid w:val="000B25EB"/>
    <w:rsid w:val="000B2719"/>
    <w:rsid w:val="000B353E"/>
    <w:rsid w:val="000B3A8F"/>
    <w:rsid w:val="000B4AB9"/>
    <w:rsid w:val="000B55B4"/>
    <w:rsid w:val="000B58C3"/>
    <w:rsid w:val="000B61E9"/>
    <w:rsid w:val="000B7557"/>
    <w:rsid w:val="000B7E50"/>
    <w:rsid w:val="000C0C5A"/>
    <w:rsid w:val="000C141A"/>
    <w:rsid w:val="000C1648"/>
    <w:rsid w:val="000C165A"/>
    <w:rsid w:val="000C18B6"/>
    <w:rsid w:val="000C1E9D"/>
    <w:rsid w:val="000C1F58"/>
    <w:rsid w:val="000C204F"/>
    <w:rsid w:val="000C23CF"/>
    <w:rsid w:val="000C2E19"/>
    <w:rsid w:val="000C33D9"/>
    <w:rsid w:val="000C392B"/>
    <w:rsid w:val="000C3D15"/>
    <w:rsid w:val="000C5749"/>
    <w:rsid w:val="000C5E6F"/>
    <w:rsid w:val="000C5EF8"/>
    <w:rsid w:val="000C786F"/>
    <w:rsid w:val="000C7FB3"/>
    <w:rsid w:val="000D0A5C"/>
    <w:rsid w:val="000D0D07"/>
    <w:rsid w:val="000D1A6E"/>
    <w:rsid w:val="000D1A91"/>
    <w:rsid w:val="000D1FE5"/>
    <w:rsid w:val="000D3B84"/>
    <w:rsid w:val="000D4797"/>
    <w:rsid w:val="000D4B9D"/>
    <w:rsid w:val="000D5E8F"/>
    <w:rsid w:val="000D6405"/>
    <w:rsid w:val="000D758B"/>
    <w:rsid w:val="000D7E76"/>
    <w:rsid w:val="000E017C"/>
    <w:rsid w:val="000E0527"/>
    <w:rsid w:val="000E106A"/>
    <w:rsid w:val="000E152D"/>
    <w:rsid w:val="000E1E92"/>
    <w:rsid w:val="000E1F4F"/>
    <w:rsid w:val="000E1FBE"/>
    <w:rsid w:val="000E2152"/>
    <w:rsid w:val="000E26F2"/>
    <w:rsid w:val="000E3265"/>
    <w:rsid w:val="000E3275"/>
    <w:rsid w:val="000E42D0"/>
    <w:rsid w:val="000E4BF0"/>
    <w:rsid w:val="000E4D53"/>
    <w:rsid w:val="000E5368"/>
    <w:rsid w:val="000E55EE"/>
    <w:rsid w:val="000E603E"/>
    <w:rsid w:val="000F06D6"/>
    <w:rsid w:val="000F0DF5"/>
    <w:rsid w:val="000F0EB1"/>
    <w:rsid w:val="000F1106"/>
    <w:rsid w:val="000F1CA9"/>
    <w:rsid w:val="000F27DD"/>
    <w:rsid w:val="000F2B9B"/>
    <w:rsid w:val="000F3623"/>
    <w:rsid w:val="000F3A6D"/>
    <w:rsid w:val="000F3BE9"/>
    <w:rsid w:val="000F3F6C"/>
    <w:rsid w:val="000F4168"/>
    <w:rsid w:val="000F45CC"/>
    <w:rsid w:val="000F565F"/>
    <w:rsid w:val="000F58DF"/>
    <w:rsid w:val="000F65F6"/>
    <w:rsid w:val="000F6964"/>
    <w:rsid w:val="000F6DF3"/>
    <w:rsid w:val="000F6E7D"/>
    <w:rsid w:val="001005FF"/>
    <w:rsid w:val="00100F4F"/>
    <w:rsid w:val="001012EE"/>
    <w:rsid w:val="0010212C"/>
    <w:rsid w:val="0010270A"/>
    <w:rsid w:val="00102893"/>
    <w:rsid w:val="00102A93"/>
    <w:rsid w:val="001048D2"/>
    <w:rsid w:val="00104955"/>
    <w:rsid w:val="00104B8B"/>
    <w:rsid w:val="00105B59"/>
    <w:rsid w:val="00106281"/>
    <w:rsid w:val="001062FB"/>
    <w:rsid w:val="001063E6"/>
    <w:rsid w:val="001066B4"/>
    <w:rsid w:val="00106B94"/>
    <w:rsid w:val="00107D7D"/>
    <w:rsid w:val="00110209"/>
    <w:rsid w:val="00110811"/>
    <w:rsid w:val="00111517"/>
    <w:rsid w:val="00111ABD"/>
    <w:rsid w:val="00111D6A"/>
    <w:rsid w:val="00111F8B"/>
    <w:rsid w:val="001123D9"/>
    <w:rsid w:val="0011282F"/>
    <w:rsid w:val="00112BFB"/>
    <w:rsid w:val="00113329"/>
    <w:rsid w:val="00113423"/>
    <w:rsid w:val="00113CF4"/>
    <w:rsid w:val="00113D7D"/>
    <w:rsid w:val="00113E86"/>
    <w:rsid w:val="00114AF9"/>
    <w:rsid w:val="001153EA"/>
    <w:rsid w:val="00115643"/>
    <w:rsid w:val="00115CAD"/>
    <w:rsid w:val="00116765"/>
    <w:rsid w:val="00117AAB"/>
    <w:rsid w:val="00117DAF"/>
    <w:rsid w:val="00117EA6"/>
    <w:rsid w:val="0012050A"/>
    <w:rsid w:val="00120A6A"/>
    <w:rsid w:val="00121054"/>
    <w:rsid w:val="0012135C"/>
    <w:rsid w:val="001219F5"/>
    <w:rsid w:val="00121A20"/>
    <w:rsid w:val="00121CDB"/>
    <w:rsid w:val="0012201A"/>
    <w:rsid w:val="00122942"/>
    <w:rsid w:val="00122A92"/>
    <w:rsid w:val="0012377F"/>
    <w:rsid w:val="00123C4A"/>
    <w:rsid w:val="00124069"/>
    <w:rsid w:val="00124314"/>
    <w:rsid w:val="0012450A"/>
    <w:rsid w:val="00125822"/>
    <w:rsid w:val="00126808"/>
    <w:rsid w:val="001268A6"/>
    <w:rsid w:val="00126B4A"/>
    <w:rsid w:val="00126BB0"/>
    <w:rsid w:val="001272DE"/>
    <w:rsid w:val="00130797"/>
    <w:rsid w:val="001307BF"/>
    <w:rsid w:val="0013085A"/>
    <w:rsid w:val="00130D4E"/>
    <w:rsid w:val="0013140C"/>
    <w:rsid w:val="0013201F"/>
    <w:rsid w:val="00132FD0"/>
    <w:rsid w:val="001344C0"/>
    <w:rsid w:val="001346FA"/>
    <w:rsid w:val="00135252"/>
    <w:rsid w:val="00136084"/>
    <w:rsid w:val="00136B3E"/>
    <w:rsid w:val="00137179"/>
    <w:rsid w:val="00137864"/>
    <w:rsid w:val="00137AB5"/>
    <w:rsid w:val="00137F0B"/>
    <w:rsid w:val="001422E3"/>
    <w:rsid w:val="00142BE0"/>
    <w:rsid w:val="00143508"/>
    <w:rsid w:val="00143541"/>
    <w:rsid w:val="00144CDF"/>
    <w:rsid w:val="001456AD"/>
    <w:rsid w:val="00145A23"/>
    <w:rsid w:val="00146D9F"/>
    <w:rsid w:val="00147B84"/>
    <w:rsid w:val="0015017A"/>
    <w:rsid w:val="00150848"/>
    <w:rsid w:val="001508D1"/>
    <w:rsid w:val="0015091F"/>
    <w:rsid w:val="00151A3B"/>
    <w:rsid w:val="00151E23"/>
    <w:rsid w:val="001526E0"/>
    <w:rsid w:val="00153C1B"/>
    <w:rsid w:val="001551B5"/>
    <w:rsid w:val="00157FCB"/>
    <w:rsid w:val="001604C7"/>
    <w:rsid w:val="00160ED9"/>
    <w:rsid w:val="00161EB0"/>
    <w:rsid w:val="00161F44"/>
    <w:rsid w:val="00163C15"/>
    <w:rsid w:val="00164B65"/>
    <w:rsid w:val="00164C64"/>
    <w:rsid w:val="00164FA1"/>
    <w:rsid w:val="00165098"/>
    <w:rsid w:val="0016509F"/>
    <w:rsid w:val="001659C1"/>
    <w:rsid w:val="00165CC9"/>
    <w:rsid w:val="00165FB3"/>
    <w:rsid w:val="00167485"/>
    <w:rsid w:val="001675F7"/>
    <w:rsid w:val="00170107"/>
    <w:rsid w:val="00170245"/>
    <w:rsid w:val="001728D3"/>
    <w:rsid w:val="00173A8E"/>
    <w:rsid w:val="0017400C"/>
    <w:rsid w:val="0017502C"/>
    <w:rsid w:val="0017587F"/>
    <w:rsid w:val="00177115"/>
    <w:rsid w:val="0017762D"/>
    <w:rsid w:val="00177961"/>
    <w:rsid w:val="0018020C"/>
    <w:rsid w:val="001810DB"/>
    <w:rsid w:val="0018143F"/>
    <w:rsid w:val="00181FF8"/>
    <w:rsid w:val="00182125"/>
    <w:rsid w:val="00183616"/>
    <w:rsid w:val="00183AAD"/>
    <w:rsid w:val="00184963"/>
    <w:rsid w:val="001853CE"/>
    <w:rsid w:val="0018600D"/>
    <w:rsid w:val="001866D7"/>
    <w:rsid w:val="00186CDE"/>
    <w:rsid w:val="0018792C"/>
    <w:rsid w:val="0019034B"/>
    <w:rsid w:val="00190862"/>
    <w:rsid w:val="00190AC1"/>
    <w:rsid w:val="00192089"/>
    <w:rsid w:val="00192AE5"/>
    <w:rsid w:val="001931B2"/>
    <w:rsid w:val="0019341A"/>
    <w:rsid w:val="001941A7"/>
    <w:rsid w:val="00194B78"/>
    <w:rsid w:val="0019559F"/>
    <w:rsid w:val="00195E47"/>
    <w:rsid w:val="00196903"/>
    <w:rsid w:val="00197180"/>
    <w:rsid w:val="00197DF9"/>
    <w:rsid w:val="001A000C"/>
    <w:rsid w:val="001A0FAF"/>
    <w:rsid w:val="001A1987"/>
    <w:rsid w:val="001A19C6"/>
    <w:rsid w:val="001A1F1F"/>
    <w:rsid w:val="001A2564"/>
    <w:rsid w:val="001A3098"/>
    <w:rsid w:val="001A3DE1"/>
    <w:rsid w:val="001A3FD0"/>
    <w:rsid w:val="001A41F2"/>
    <w:rsid w:val="001A4661"/>
    <w:rsid w:val="001A497E"/>
    <w:rsid w:val="001A5590"/>
    <w:rsid w:val="001A6173"/>
    <w:rsid w:val="001A63AC"/>
    <w:rsid w:val="001A6475"/>
    <w:rsid w:val="001A68C5"/>
    <w:rsid w:val="001A6CBA"/>
    <w:rsid w:val="001A6FCC"/>
    <w:rsid w:val="001A7113"/>
    <w:rsid w:val="001A730B"/>
    <w:rsid w:val="001A7B08"/>
    <w:rsid w:val="001A7CBC"/>
    <w:rsid w:val="001B0942"/>
    <w:rsid w:val="001B0D97"/>
    <w:rsid w:val="001B1247"/>
    <w:rsid w:val="001B1C69"/>
    <w:rsid w:val="001B214F"/>
    <w:rsid w:val="001B2335"/>
    <w:rsid w:val="001B2A17"/>
    <w:rsid w:val="001B31BB"/>
    <w:rsid w:val="001B38B3"/>
    <w:rsid w:val="001B3CDA"/>
    <w:rsid w:val="001B4160"/>
    <w:rsid w:val="001B46A5"/>
    <w:rsid w:val="001B4C34"/>
    <w:rsid w:val="001B5A5D"/>
    <w:rsid w:val="001B5E76"/>
    <w:rsid w:val="001C01F7"/>
    <w:rsid w:val="001C0632"/>
    <w:rsid w:val="001C0B11"/>
    <w:rsid w:val="001C0E2E"/>
    <w:rsid w:val="001C1B6C"/>
    <w:rsid w:val="001C1CE5"/>
    <w:rsid w:val="001C1EA1"/>
    <w:rsid w:val="001C2883"/>
    <w:rsid w:val="001C3392"/>
    <w:rsid w:val="001C3492"/>
    <w:rsid w:val="001C3B9C"/>
    <w:rsid w:val="001C3D2A"/>
    <w:rsid w:val="001C3DDE"/>
    <w:rsid w:val="001C64A3"/>
    <w:rsid w:val="001D0146"/>
    <w:rsid w:val="001D0EF4"/>
    <w:rsid w:val="001D0F84"/>
    <w:rsid w:val="001D1093"/>
    <w:rsid w:val="001D2678"/>
    <w:rsid w:val="001D44C4"/>
    <w:rsid w:val="001D4B62"/>
    <w:rsid w:val="001D51BA"/>
    <w:rsid w:val="001D539B"/>
    <w:rsid w:val="001D53E7"/>
    <w:rsid w:val="001D5DCE"/>
    <w:rsid w:val="001D6342"/>
    <w:rsid w:val="001D67CA"/>
    <w:rsid w:val="001D6A44"/>
    <w:rsid w:val="001D6D53"/>
    <w:rsid w:val="001D6E32"/>
    <w:rsid w:val="001D71AA"/>
    <w:rsid w:val="001D7629"/>
    <w:rsid w:val="001E0862"/>
    <w:rsid w:val="001E2563"/>
    <w:rsid w:val="001E30FD"/>
    <w:rsid w:val="001E47B0"/>
    <w:rsid w:val="001E4E0C"/>
    <w:rsid w:val="001E4EF5"/>
    <w:rsid w:val="001E58E2"/>
    <w:rsid w:val="001E5AAB"/>
    <w:rsid w:val="001E5D9E"/>
    <w:rsid w:val="001E68F5"/>
    <w:rsid w:val="001E75EA"/>
    <w:rsid w:val="001E7AED"/>
    <w:rsid w:val="001E7CC9"/>
    <w:rsid w:val="001F00AD"/>
    <w:rsid w:val="001F06DC"/>
    <w:rsid w:val="001F0AC7"/>
    <w:rsid w:val="001F0D94"/>
    <w:rsid w:val="001F0EE6"/>
    <w:rsid w:val="001F2CC0"/>
    <w:rsid w:val="001F340F"/>
    <w:rsid w:val="001F3916"/>
    <w:rsid w:val="001F54C5"/>
    <w:rsid w:val="001F662C"/>
    <w:rsid w:val="001F6C1E"/>
    <w:rsid w:val="001F7074"/>
    <w:rsid w:val="00200490"/>
    <w:rsid w:val="00200513"/>
    <w:rsid w:val="002007EB"/>
    <w:rsid w:val="0020093B"/>
    <w:rsid w:val="00200F07"/>
    <w:rsid w:val="00201F3A"/>
    <w:rsid w:val="002027D9"/>
    <w:rsid w:val="00202C21"/>
    <w:rsid w:val="0020350C"/>
    <w:rsid w:val="00203A78"/>
    <w:rsid w:val="00203F96"/>
    <w:rsid w:val="00205962"/>
    <w:rsid w:val="002061E1"/>
    <w:rsid w:val="00206276"/>
    <w:rsid w:val="002069B2"/>
    <w:rsid w:val="00206B6C"/>
    <w:rsid w:val="00207FA3"/>
    <w:rsid w:val="0021134A"/>
    <w:rsid w:val="00213433"/>
    <w:rsid w:val="002144F8"/>
    <w:rsid w:val="00214DA8"/>
    <w:rsid w:val="00215423"/>
    <w:rsid w:val="002158FA"/>
    <w:rsid w:val="00216006"/>
    <w:rsid w:val="0021613A"/>
    <w:rsid w:val="00216B8F"/>
    <w:rsid w:val="00220600"/>
    <w:rsid w:val="00220C99"/>
    <w:rsid w:val="00221BD9"/>
    <w:rsid w:val="002224DB"/>
    <w:rsid w:val="00222CA2"/>
    <w:rsid w:val="00223FCB"/>
    <w:rsid w:val="0022464F"/>
    <w:rsid w:val="00224ECD"/>
    <w:rsid w:val="002252C3"/>
    <w:rsid w:val="00225591"/>
    <w:rsid w:val="00225C54"/>
    <w:rsid w:val="00225D50"/>
    <w:rsid w:val="00227C80"/>
    <w:rsid w:val="00230765"/>
    <w:rsid w:val="00230D18"/>
    <w:rsid w:val="00230E47"/>
    <w:rsid w:val="0023155A"/>
    <w:rsid w:val="002319E4"/>
    <w:rsid w:val="0023201C"/>
    <w:rsid w:val="00232096"/>
    <w:rsid w:val="002343AF"/>
    <w:rsid w:val="00235628"/>
    <w:rsid w:val="00235632"/>
    <w:rsid w:val="00235872"/>
    <w:rsid w:val="002359BE"/>
    <w:rsid w:val="00235E2D"/>
    <w:rsid w:val="002361BF"/>
    <w:rsid w:val="002363DA"/>
    <w:rsid w:val="002371A8"/>
    <w:rsid w:val="00237C14"/>
    <w:rsid w:val="002400C4"/>
    <w:rsid w:val="0024030E"/>
    <w:rsid w:val="002404FA"/>
    <w:rsid w:val="00240974"/>
    <w:rsid w:val="00241158"/>
    <w:rsid w:val="00241559"/>
    <w:rsid w:val="00243431"/>
    <w:rsid w:val="002435B3"/>
    <w:rsid w:val="00243E6E"/>
    <w:rsid w:val="00244054"/>
    <w:rsid w:val="002458B8"/>
    <w:rsid w:val="002458EB"/>
    <w:rsid w:val="0024633C"/>
    <w:rsid w:val="002500C8"/>
    <w:rsid w:val="002525C4"/>
    <w:rsid w:val="0025266F"/>
    <w:rsid w:val="00252853"/>
    <w:rsid w:val="00253853"/>
    <w:rsid w:val="00253E23"/>
    <w:rsid w:val="00254326"/>
    <w:rsid w:val="00254AB0"/>
    <w:rsid w:val="002551A8"/>
    <w:rsid w:val="00255B63"/>
    <w:rsid w:val="00256A9E"/>
    <w:rsid w:val="0025706C"/>
    <w:rsid w:val="00257543"/>
    <w:rsid w:val="002579B9"/>
    <w:rsid w:val="00260795"/>
    <w:rsid w:val="002612B4"/>
    <w:rsid w:val="002614C9"/>
    <w:rsid w:val="002617E7"/>
    <w:rsid w:val="00264228"/>
    <w:rsid w:val="0026424C"/>
    <w:rsid w:val="00264334"/>
    <w:rsid w:val="0026436F"/>
    <w:rsid w:val="0026473E"/>
    <w:rsid w:val="00264D91"/>
    <w:rsid w:val="00265DBF"/>
    <w:rsid w:val="00266214"/>
    <w:rsid w:val="00267526"/>
    <w:rsid w:val="00267C83"/>
    <w:rsid w:val="00270FBB"/>
    <w:rsid w:val="0027144F"/>
    <w:rsid w:val="002715DA"/>
    <w:rsid w:val="00271813"/>
    <w:rsid w:val="00271B17"/>
    <w:rsid w:val="00271F3A"/>
    <w:rsid w:val="00273278"/>
    <w:rsid w:val="00273584"/>
    <w:rsid w:val="0027358E"/>
    <w:rsid w:val="002737F4"/>
    <w:rsid w:val="00275186"/>
    <w:rsid w:val="0027582D"/>
    <w:rsid w:val="00275F18"/>
    <w:rsid w:val="002767B7"/>
    <w:rsid w:val="00277FD8"/>
    <w:rsid w:val="00280395"/>
    <w:rsid w:val="002805F5"/>
    <w:rsid w:val="0028063B"/>
    <w:rsid w:val="00280751"/>
    <w:rsid w:val="00280D0F"/>
    <w:rsid w:val="00280EC7"/>
    <w:rsid w:val="0028140D"/>
    <w:rsid w:val="0028148C"/>
    <w:rsid w:val="002814B3"/>
    <w:rsid w:val="00282191"/>
    <w:rsid w:val="0028280A"/>
    <w:rsid w:val="00283ADA"/>
    <w:rsid w:val="00283E81"/>
    <w:rsid w:val="0028445F"/>
    <w:rsid w:val="00284626"/>
    <w:rsid w:val="0028490A"/>
    <w:rsid w:val="00284993"/>
    <w:rsid w:val="00284D0A"/>
    <w:rsid w:val="00285410"/>
    <w:rsid w:val="002858A1"/>
    <w:rsid w:val="0028637A"/>
    <w:rsid w:val="00286819"/>
    <w:rsid w:val="00286ACD"/>
    <w:rsid w:val="002877D2"/>
    <w:rsid w:val="00287838"/>
    <w:rsid w:val="0029049E"/>
    <w:rsid w:val="00290562"/>
    <w:rsid w:val="002907B5"/>
    <w:rsid w:val="0029093E"/>
    <w:rsid w:val="00290E57"/>
    <w:rsid w:val="00291831"/>
    <w:rsid w:val="00292113"/>
    <w:rsid w:val="00292300"/>
    <w:rsid w:val="002923FB"/>
    <w:rsid w:val="00292EB7"/>
    <w:rsid w:val="00292F3F"/>
    <w:rsid w:val="00293E88"/>
    <w:rsid w:val="00296227"/>
    <w:rsid w:val="00296639"/>
    <w:rsid w:val="00296F44"/>
    <w:rsid w:val="002970CA"/>
    <w:rsid w:val="0029777D"/>
    <w:rsid w:val="002A055E"/>
    <w:rsid w:val="002A05FB"/>
    <w:rsid w:val="002A0ACA"/>
    <w:rsid w:val="002A167E"/>
    <w:rsid w:val="002A168C"/>
    <w:rsid w:val="002A1D4E"/>
    <w:rsid w:val="002A2869"/>
    <w:rsid w:val="002A45B9"/>
    <w:rsid w:val="002A464F"/>
    <w:rsid w:val="002A5044"/>
    <w:rsid w:val="002A581B"/>
    <w:rsid w:val="002A61C9"/>
    <w:rsid w:val="002A6FEF"/>
    <w:rsid w:val="002A7BA9"/>
    <w:rsid w:val="002A7D87"/>
    <w:rsid w:val="002B0943"/>
    <w:rsid w:val="002B09CC"/>
    <w:rsid w:val="002B24D6"/>
    <w:rsid w:val="002B2FA4"/>
    <w:rsid w:val="002B3E30"/>
    <w:rsid w:val="002B5758"/>
    <w:rsid w:val="002B5AE6"/>
    <w:rsid w:val="002B63FD"/>
    <w:rsid w:val="002B697D"/>
    <w:rsid w:val="002B6B8E"/>
    <w:rsid w:val="002B6C23"/>
    <w:rsid w:val="002B7081"/>
    <w:rsid w:val="002B7C90"/>
    <w:rsid w:val="002C132F"/>
    <w:rsid w:val="002C1D86"/>
    <w:rsid w:val="002C1EE3"/>
    <w:rsid w:val="002C3358"/>
    <w:rsid w:val="002C36C8"/>
    <w:rsid w:val="002C41E6"/>
    <w:rsid w:val="002C49A6"/>
    <w:rsid w:val="002C4D10"/>
    <w:rsid w:val="002C58EF"/>
    <w:rsid w:val="002C5D6D"/>
    <w:rsid w:val="002C5F06"/>
    <w:rsid w:val="002C73A0"/>
    <w:rsid w:val="002C76D8"/>
    <w:rsid w:val="002C796D"/>
    <w:rsid w:val="002D0329"/>
    <w:rsid w:val="002D071A"/>
    <w:rsid w:val="002D10D4"/>
    <w:rsid w:val="002D34B2"/>
    <w:rsid w:val="002D47FD"/>
    <w:rsid w:val="002D48B0"/>
    <w:rsid w:val="002D4F54"/>
    <w:rsid w:val="002D5720"/>
    <w:rsid w:val="002D5A67"/>
    <w:rsid w:val="002D5B37"/>
    <w:rsid w:val="002D6582"/>
    <w:rsid w:val="002D665B"/>
    <w:rsid w:val="002D6A8E"/>
    <w:rsid w:val="002D7186"/>
    <w:rsid w:val="002D7637"/>
    <w:rsid w:val="002E0520"/>
    <w:rsid w:val="002E0A55"/>
    <w:rsid w:val="002E0E91"/>
    <w:rsid w:val="002E17F2"/>
    <w:rsid w:val="002E204D"/>
    <w:rsid w:val="002E230A"/>
    <w:rsid w:val="002E2EF5"/>
    <w:rsid w:val="002E3610"/>
    <w:rsid w:val="002E4FB0"/>
    <w:rsid w:val="002E576D"/>
    <w:rsid w:val="002E6C49"/>
    <w:rsid w:val="002E7526"/>
    <w:rsid w:val="002E7CAE"/>
    <w:rsid w:val="002E7FC5"/>
    <w:rsid w:val="002F01A7"/>
    <w:rsid w:val="002F0BF9"/>
    <w:rsid w:val="002F10A0"/>
    <w:rsid w:val="002F13AB"/>
    <w:rsid w:val="002F19D7"/>
    <w:rsid w:val="002F1E20"/>
    <w:rsid w:val="002F2771"/>
    <w:rsid w:val="002F2D1D"/>
    <w:rsid w:val="002F320A"/>
    <w:rsid w:val="002F3449"/>
    <w:rsid w:val="002F37A9"/>
    <w:rsid w:val="002F3E73"/>
    <w:rsid w:val="002F41F7"/>
    <w:rsid w:val="002F4E13"/>
    <w:rsid w:val="002F5382"/>
    <w:rsid w:val="002F5712"/>
    <w:rsid w:val="002F6BB7"/>
    <w:rsid w:val="00300030"/>
    <w:rsid w:val="0030125D"/>
    <w:rsid w:val="00301CE6"/>
    <w:rsid w:val="0030256B"/>
    <w:rsid w:val="00302A8B"/>
    <w:rsid w:val="0030364D"/>
    <w:rsid w:val="00303A2B"/>
    <w:rsid w:val="00303D09"/>
    <w:rsid w:val="003041F4"/>
    <w:rsid w:val="00304D83"/>
    <w:rsid w:val="0030501F"/>
    <w:rsid w:val="0030516D"/>
    <w:rsid w:val="00305C01"/>
    <w:rsid w:val="00305C05"/>
    <w:rsid w:val="00305F9D"/>
    <w:rsid w:val="0030674A"/>
    <w:rsid w:val="00306FB0"/>
    <w:rsid w:val="0030751E"/>
    <w:rsid w:val="00307655"/>
    <w:rsid w:val="00307BA1"/>
    <w:rsid w:val="0031118A"/>
    <w:rsid w:val="00311702"/>
    <w:rsid w:val="00311961"/>
    <w:rsid w:val="00311E82"/>
    <w:rsid w:val="00311FE4"/>
    <w:rsid w:val="003123B7"/>
    <w:rsid w:val="003125D0"/>
    <w:rsid w:val="003127D0"/>
    <w:rsid w:val="003132F6"/>
    <w:rsid w:val="00313EDD"/>
    <w:rsid w:val="00313F22"/>
    <w:rsid w:val="00313FC0"/>
    <w:rsid w:val="00313FD6"/>
    <w:rsid w:val="003143BD"/>
    <w:rsid w:val="0031533D"/>
    <w:rsid w:val="00315363"/>
    <w:rsid w:val="0031572B"/>
    <w:rsid w:val="0031594C"/>
    <w:rsid w:val="00315B52"/>
    <w:rsid w:val="003166C1"/>
    <w:rsid w:val="00317B89"/>
    <w:rsid w:val="003203ED"/>
    <w:rsid w:val="00322418"/>
    <w:rsid w:val="00322C9F"/>
    <w:rsid w:val="00323097"/>
    <w:rsid w:val="0032394D"/>
    <w:rsid w:val="00324419"/>
    <w:rsid w:val="00324D23"/>
    <w:rsid w:val="00325601"/>
    <w:rsid w:val="00326517"/>
    <w:rsid w:val="00326C76"/>
    <w:rsid w:val="003274D6"/>
    <w:rsid w:val="00327FBB"/>
    <w:rsid w:val="00331751"/>
    <w:rsid w:val="00331A87"/>
    <w:rsid w:val="00331C5B"/>
    <w:rsid w:val="003323D5"/>
    <w:rsid w:val="003329BD"/>
    <w:rsid w:val="003338B5"/>
    <w:rsid w:val="00333923"/>
    <w:rsid w:val="00334221"/>
    <w:rsid w:val="00334579"/>
    <w:rsid w:val="003346D0"/>
    <w:rsid w:val="00334837"/>
    <w:rsid w:val="00335858"/>
    <w:rsid w:val="00335D81"/>
    <w:rsid w:val="00336B23"/>
    <w:rsid w:val="00336BDA"/>
    <w:rsid w:val="003428C4"/>
    <w:rsid w:val="00342BD7"/>
    <w:rsid w:val="00342CDF"/>
    <w:rsid w:val="00344973"/>
    <w:rsid w:val="00344BEA"/>
    <w:rsid w:val="0034578C"/>
    <w:rsid w:val="00345E11"/>
    <w:rsid w:val="00346379"/>
    <w:rsid w:val="003468E0"/>
    <w:rsid w:val="00346DB5"/>
    <w:rsid w:val="003477B1"/>
    <w:rsid w:val="00347B3E"/>
    <w:rsid w:val="00347BE3"/>
    <w:rsid w:val="003501A5"/>
    <w:rsid w:val="0035080F"/>
    <w:rsid w:val="003509F5"/>
    <w:rsid w:val="00351671"/>
    <w:rsid w:val="003531F0"/>
    <w:rsid w:val="00353CE4"/>
    <w:rsid w:val="003548E3"/>
    <w:rsid w:val="00355BFF"/>
    <w:rsid w:val="00355F3C"/>
    <w:rsid w:val="003562BE"/>
    <w:rsid w:val="003562F5"/>
    <w:rsid w:val="003565A2"/>
    <w:rsid w:val="003566AC"/>
    <w:rsid w:val="00357380"/>
    <w:rsid w:val="00357943"/>
    <w:rsid w:val="00357B90"/>
    <w:rsid w:val="003602D9"/>
    <w:rsid w:val="003604CE"/>
    <w:rsid w:val="00360A73"/>
    <w:rsid w:val="00362934"/>
    <w:rsid w:val="003629DC"/>
    <w:rsid w:val="00364C37"/>
    <w:rsid w:val="00364EA6"/>
    <w:rsid w:val="0037011C"/>
    <w:rsid w:val="003703FD"/>
    <w:rsid w:val="00370E47"/>
    <w:rsid w:val="00370EE5"/>
    <w:rsid w:val="003710F4"/>
    <w:rsid w:val="00372075"/>
    <w:rsid w:val="0037221C"/>
    <w:rsid w:val="00374230"/>
    <w:rsid w:val="003742AC"/>
    <w:rsid w:val="00375AFC"/>
    <w:rsid w:val="00376436"/>
    <w:rsid w:val="00376769"/>
    <w:rsid w:val="00377118"/>
    <w:rsid w:val="00377CE1"/>
    <w:rsid w:val="00380C83"/>
    <w:rsid w:val="00380E83"/>
    <w:rsid w:val="00381887"/>
    <w:rsid w:val="00381A09"/>
    <w:rsid w:val="00382F38"/>
    <w:rsid w:val="0038335F"/>
    <w:rsid w:val="0038385D"/>
    <w:rsid w:val="00383C7E"/>
    <w:rsid w:val="00384708"/>
    <w:rsid w:val="00384EA7"/>
    <w:rsid w:val="003857DD"/>
    <w:rsid w:val="00385BF0"/>
    <w:rsid w:val="00386622"/>
    <w:rsid w:val="00386D9D"/>
    <w:rsid w:val="003936AF"/>
    <w:rsid w:val="003938BC"/>
    <w:rsid w:val="003939FF"/>
    <w:rsid w:val="00393EB2"/>
    <w:rsid w:val="00394441"/>
    <w:rsid w:val="00395217"/>
    <w:rsid w:val="003956B8"/>
    <w:rsid w:val="00396AB7"/>
    <w:rsid w:val="00397704"/>
    <w:rsid w:val="0039781C"/>
    <w:rsid w:val="003A0788"/>
    <w:rsid w:val="003A0AC9"/>
    <w:rsid w:val="003A1C86"/>
    <w:rsid w:val="003A1F45"/>
    <w:rsid w:val="003A2223"/>
    <w:rsid w:val="003A27D6"/>
    <w:rsid w:val="003A27E4"/>
    <w:rsid w:val="003A2A0F"/>
    <w:rsid w:val="003A34BF"/>
    <w:rsid w:val="003A45A1"/>
    <w:rsid w:val="003A45FE"/>
    <w:rsid w:val="003A5B0A"/>
    <w:rsid w:val="003A6291"/>
    <w:rsid w:val="003A67E6"/>
    <w:rsid w:val="003A6BAC"/>
    <w:rsid w:val="003A6E2C"/>
    <w:rsid w:val="003A70A4"/>
    <w:rsid w:val="003A7EF3"/>
    <w:rsid w:val="003A7FD4"/>
    <w:rsid w:val="003B0815"/>
    <w:rsid w:val="003B0D36"/>
    <w:rsid w:val="003B13CB"/>
    <w:rsid w:val="003B159C"/>
    <w:rsid w:val="003B26F1"/>
    <w:rsid w:val="003B2984"/>
    <w:rsid w:val="003B2C93"/>
    <w:rsid w:val="003B2FAC"/>
    <w:rsid w:val="003B369F"/>
    <w:rsid w:val="003B36A3"/>
    <w:rsid w:val="003B55B5"/>
    <w:rsid w:val="003B62E6"/>
    <w:rsid w:val="003B648F"/>
    <w:rsid w:val="003B64BB"/>
    <w:rsid w:val="003B69A7"/>
    <w:rsid w:val="003B76C8"/>
    <w:rsid w:val="003B77EF"/>
    <w:rsid w:val="003B7FE5"/>
    <w:rsid w:val="003C00CB"/>
    <w:rsid w:val="003C1180"/>
    <w:rsid w:val="003C11C8"/>
    <w:rsid w:val="003C1E4A"/>
    <w:rsid w:val="003C2702"/>
    <w:rsid w:val="003C39ED"/>
    <w:rsid w:val="003C3D4E"/>
    <w:rsid w:val="003C439D"/>
    <w:rsid w:val="003C485E"/>
    <w:rsid w:val="003C5938"/>
    <w:rsid w:val="003C6138"/>
    <w:rsid w:val="003C7806"/>
    <w:rsid w:val="003C7BA3"/>
    <w:rsid w:val="003D109F"/>
    <w:rsid w:val="003D2478"/>
    <w:rsid w:val="003D28CF"/>
    <w:rsid w:val="003D33AC"/>
    <w:rsid w:val="003D3AAB"/>
    <w:rsid w:val="003D3C41"/>
    <w:rsid w:val="003D3C45"/>
    <w:rsid w:val="003D405E"/>
    <w:rsid w:val="003D4D59"/>
    <w:rsid w:val="003D5B1F"/>
    <w:rsid w:val="003D6745"/>
    <w:rsid w:val="003D75C2"/>
    <w:rsid w:val="003E07A3"/>
    <w:rsid w:val="003E0996"/>
    <w:rsid w:val="003E0A64"/>
    <w:rsid w:val="003E0E3E"/>
    <w:rsid w:val="003E15FA"/>
    <w:rsid w:val="003E1CBA"/>
    <w:rsid w:val="003E32BA"/>
    <w:rsid w:val="003E3B7B"/>
    <w:rsid w:val="003E55E4"/>
    <w:rsid w:val="003E5B5F"/>
    <w:rsid w:val="003E6193"/>
    <w:rsid w:val="003E74E3"/>
    <w:rsid w:val="003E771A"/>
    <w:rsid w:val="003F05A2"/>
    <w:rsid w:val="003F05C7"/>
    <w:rsid w:val="003F0773"/>
    <w:rsid w:val="003F241F"/>
    <w:rsid w:val="003F2CD4"/>
    <w:rsid w:val="003F3564"/>
    <w:rsid w:val="003F35ED"/>
    <w:rsid w:val="003F3BDF"/>
    <w:rsid w:val="003F403D"/>
    <w:rsid w:val="003F42FA"/>
    <w:rsid w:val="003F49EF"/>
    <w:rsid w:val="003F4FCF"/>
    <w:rsid w:val="003F5782"/>
    <w:rsid w:val="003F68C0"/>
    <w:rsid w:val="003F6B4F"/>
    <w:rsid w:val="003F6BBE"/>
    <w:rsid w:val="003F7155"/>
    <w:rsid w:val="003F7760"/>
    <w:rsid w:val="004000E8"/>
    <w:rsid w:val="004005D7"/>
    <w:rsid w:val="00400BB3"/>
    <w:rsid w:val="00401A32"/>
    <w:rsid w:val="00401F38"/>
    <w:rsid w:val="00402CB6"/>
    <w:rsid w:val="00402E2B"/>
    <w:rsid w:val="00402EB6"/>
    <w:rsid w:val="0040377C"/>
    <w:rsid w:val="00403EBD"/>
    <w:rsid w:val="00403F46"/>
    <w:rsid w:val="00403F62"/>
    <w:rsid w:val="00405076"/>
    <w:rsid w:val="0040512B"/>
    <w:rsid w:val="00405288"/>
    <w:rsid w:val="00405CA5"/>
    <w:rsid w:val="00407750"/>
    <w:rsid w:val="00407CD3"/>
    <w:rsid w:val="00407FAC"/>
    <w:rsid w:val="00410134"/>
    <w:rsid w:val="00410B72"/>
    <w:rsid w:val="00410F18"/>
    <w:rsid w:val="00411ADF"/>
    <w:rsid w:val="0041249F"/>
    <w:rsid w:val="0041263E"/>
    <w:rsid w:val="0041296D"/>
    <w:rsid w:val="00412E51"/>
    <w:rsid w:val="00413AAC"/>
    <w:rsid w:val="00413B66"/>
    <w:rsid w:val="00413E92"/>
    <w:rsid w:val="00414A7E"/>
    <w:rsid w:val="00416070"/>
    <w:rsid w:val="00417E14"/>
    <w:rsid w:val="00421105"/>
    <w:rsid w:val="00421485"/>
    <w:rsid w:val="00422AA4"/>
    <w:rsid w:val="004242F4"/>
    <w:rsid w:val="00425BEA"/>
    <w:rsid w:val="004262BB"/>
    <w:rsid w:val="004266D5"/>
    <w:rsid w:val="00427248"/>
    <w:rsid w:val="004273B5"/>
    <w:rsid w:val="0042749F"/>
    <w:rsid w:val="00427849"/>
    <w:rsid w:val="004314C3"/>
    <w:rsid w:val="00431873"/>
    <w:rsid w:val="004319F0"/>
    <w:rsid w:val="00432010"/>
    <w:rsid w:val="00432EE6"/>
    <w:rsid w:val="004330C7"/>
    <w:rsid w:val="00435AFE"/>
    <w:rsid w:val="00436676"/>
    <w:rsid w:val="00436B5D"/>
    <w:rsid w:val="00437447"/>
    <w:rsid w:val="00440633"/>
    <w:rsid w:val="00440843"/>
    <w:rsid w:val="00440BC0"/>
    <w:rsid w:val="004410B2"/>
    <w:rsid w:val="00441A92"/>
    <w:rsid w:val="00442521"/>
    <w:rsid w:val="004430D2"/>
    <w:rsid w:val="004431DC"/>
    <w:rsid w:val="004433C4"/>
    <w:rsid w:val="0044365B"/>
    <w:rsid w:val="004441A5"/>
    <w:rsid w:val="00444F56"/>
    <w:rsid w:val="00446488"/>
    <w:rsid w:val="0044725A"/>
    <w:rsid w:val="00450E2A"/>
    <w:rsid w:val="00451230"/>
    <w:rsid w:val="00451787"/>
    <w:rsid w:val="004517AA"/>
    <w:rsid w:val="004519DB"/>
    <w:rsid w:val="00451A09"/>
    <w:rsid w:val="00452CAC"/>
    <w:rsid w:val="00453C4E"/>
    <w:rsid w:val="00454A39"/>
    <w:rsid w:val="00456713"/>
    <w:rsid w:val="0045675C"/>
    <w:rsid w:val="00456BFB"/>
    <w:rsid w:val="00457565"/>
    <w:rsid w:val="00457B71"/>
    <w:rsid w:val="00457D2D"/>
    <w:rsid w:val="00460A36"/>
    <w:rsid w:val="00460E26"/>
    <w:rsid w:val="00460F75"/>
    <w:rsid w:val="0046112E"/>
    <w:rsid w:val="0046114A"/>
    <w:rsid w:val="004611F3"/>
    <w:rsid w:val="00461C51"/>
    <w:rsid w:val="004643AC"/>
    <w:rsid w:val="004648D2"/>
    <w:rsid w:val="00464922"/>
    <w:rsid w:val="00465466"/>
    <w:rsid w:val="00465BFC"/>
    <w:rsid w:val="00465C10"/>
    <w:rsid w:val="00465DDD"/>
    <w:rsid w:val="004660BB"/>
    <w:rsid w:val="0046625D"/>
    <w:rsid w:val="004667C1"/>
    <w:rsid w:val="004669E2"/>
    <w:rsid w:val="00466EF2"/>
    <w:rsid w:val="004670A2"/>
    <w:rsid w:val="004676FE"/>
    <w:rsid w:val="00467BAF"/>
    <w:rsid w:val="00470C31"/>
    <w:rsid w:val="00470DE9"/>
    <w:rsid w:val="00471DE0"/>
    <w:rsid w:val="00472D44"/>
    <w:rsid w:val="00473008"/>
    <w:rsid w:val="004734D0"/>
    <w:rsid w:val="00473F83"/>
    <w:rsid w:val="004741C8"/>
    <w:rsid w:val="00474844"/>
    <w:rsid w:val="00475523"/>
    <w:rsid w:val="0047556B"/>
    <w:rsid w:val="004755B3"/>
    <w:rsid w:val="004766F5"/>
    <w:rsid w:val="00476CEA"/>
    <w:rsid w:val="00477241"/>
    <w:rsid w:val="00477768"/>
    <w:rsid w:val="004777C9"/>
    <w:rsid w:val="00482038"/>
    <w:rsid w:val="004826A3"/>
    <w:rsid w:val="0048305A"/>
    <w:rsid w:val="00483BF9"/>
    <w:rsid w:val="004848D9"/>
    <w:rsid w:val="00485682"/>
    <w:rsid w:val="004865B7"/>
    <w:rsid w:val="00486A19"/>
    <w:rsid w:val="00487E97"/>
    <w:rsid w:val="00490C7B"/>
    <w:rsid w:val="00491CBB"/>
    <w:rsid w:val="00492475"/>
    <w:rsid w:val="00492BC5"/>
    <w:rsid w:val="00493A0E"/>
    <w:rsid w:val="00493F2F"/>
    <w:rsid w:val="004944ED"/>
    <w:rsid w:val="00495140"/>
    <w:rsid w:val="004964F1"/>
    <w:rsid w:val="004967B4"/>
    <w:rsid w:val="00496FF4"/>
    <w:rsid w:val="0049780F"/>
    <w:rsid w:val="004A10FC"/>
    <w:rsid w:val="004A1411"/>
    <w:rsid w:val="004A16BC"/>
    <w:rsid w:val="004A183A"/>
    <w:rsid w:val="004A268F"/>
    <w:rsid w:val="004A2B94"/>
    <w:rsid w:val="004A34FE"/>
    <w:rsid w:val="004A3E17"/>
    <w:rsid w:val="004A3E93"/>
    <w:rsid w:val="004A42D7"/>
    <w:rsid w:val="004A48B1"/>
    <w:rsid w:val="004A4B63"/>
    <w:rsid w:val="004A4CA7"/>
    <w:rsid w:val="004A4FCF"/>
    <w:rsid w:val="004A51AA"/>
    <w:rsid w:val="004A6F96"/>
    <w:rsid w:val="004A7167"/>
    <w:rsid w:val="004A7371"/>
    <w:rsid w:val="004A7AD3"/>
    <w:rsid w:val="004B0E74"/>
    <w:rsid w:val="004B22A0"/>
    <w:rsid w:val="004B2850"/>
    <w:rsid w:val="004B4578"/>
    <w:rsid w:val="004B51EE"/>
    <w:rsid w:val="004B5F70"/>
    <w:rsid w:val="004B65AA"/>
    <w:rsid w:val="004B6D71"/>
    <w:rsid w:val="004B6F6A"/>
    <w:rsid w:val="004B7943"/>
    <w:rsid w:val="004B7C0C"/>
    <w:rsid w:val="004C021B"/>
    <w:rsid w:val="004C0706"/>
    <w:rsid w:val="004C071A"/>
    <w:rsid w:val="004C139E"/>
    <w:rsid w:val="004C1837"/>
    <w:rsid w:val="004C23C1"/>
    <w:rsid w:val="004C2462"/>
    <w:rsid w:val="004C3898"/>
    <w:rsid w:val="004C3957"/>
    <w:rsid w:val="004C3C39"/>
    <w:rsid w:val="004C49B3"/>
    <w:rsid w:val="004C5060"/>
    <w:rsid w:val="004C561B"/>
    <w:rsid w:val="004C5F2E"/>
    <w:rsid w:val="004C62BA"/>
    <w:rsid w:val="004C66EA"/>
    <w:rsid w:val="004C6CB0"/>
    <w:rsid w:val="004C722E"/>
    <w:rsid w:val="004D0F82"/>
    <w:rsid w:val="004D2254"/>
    <w:rsid w:val="004D22EC"/>
    <w:rsid w:val="004D34C5"/>
    <w:rsid w:val="004D361F"/>
    <w:rsid w:val="004D36B1"/>
    <w:rsid w:val="004D3AD2"/>
    <w:rsid w:val="004D3F63"/>
    <w:rsid w:val="004D41D6"/>
    <w:rsid w:val="004D4721"/>
    <w:rsid w:val="004D4DE3"/>
    <w:rsid w:val="004D5BD7"/>
    <w:rsid w:val="004D6086"/>
    <w:rsid w:val="004D61E5"/>
    <w:rsid w:val="004D666C"/>
    <w:rsid w:val="004D7439"/>
    <w:rsid w:val="004D77DF"/>
    <w:rsid w:val="004D7A21"/>
    <w:rsid w:val="004D7EBD"/>
    <w:rsid w:val="004E10C6"/>
    <w:rsid w:val="004E139A"/>
    <w:rsid w:val="004E2680"/>
    <w:rsid w:val="004E28F9"/>
    <w:rsid w:val="004E3453"/>
    <w:rsid w:val="004E45B1"/>
    <w:rsid w:val="004E462E"/>
    <w:rsid w:val="004E5026"/>
    <w:rsid w:val="004E5303"/>
    <w:rsid w:val="004E56DC"/>
    <w:rsid w:val="004E5D36"/>
    <w:rsid w:val="004E63BC"/>
    <w:rsid w:val="004E670F"/>
    <w:rsid w:val="004E6F9F"/>
    <w:rsid w:val="004E6FF1"/>
    <w:rsid w:val="004E76F4"/>
    <w:rsid w:val="004F0194"/>
    <w:rsid w:val="004F0B4E"/>
    <w:rsid w:val="004F0B6C"/>
    <w:rsid w:val="004F0E62"/>
    <w:rsid w:val="004F12B0"/>
    <w:rsid w:val="004F2078"/>
    <w:rsid w:val="004F217B"/>
    <w:rsid w:val="004F23D9"/>
    <w:rsid w:val="004F2FFD"/>
    <w:rsid w:val="004F4213"/>
    <w:rsid w:val="004F4896"/>
    <w:rsid w:val="004F4DA3"/>
    <w:rsid w:val="004F509E"/>
    <w:rsid w:val="004F5391"/>
    <w:rsid w:val="004F58BE"/>
    <w:rsid w:val="004F59BA"/>
    <w:rsid w:val="004F5E0C"/>
    <w:rsid w:val="004F6F56"/>
    <w:rsid w:val="004F6F6F"/>
    <w:rsid w:val="004F79D1"/>
    <w:rsid w:val="00500040"/>
    <w:rsid w:val="00500E18"/>
    <w:rsid w:val="00502A3F"/>
    <w:rsid w:val="00503009"/>
    <w:rsid w:val="005037F7"/>
    <w:rsid w:val="00503A4F"/>
    <w:rsid w:val="00504A73"/>
    <w:rsid w:val="0050521C"/>
    <w:rsid w:val="00505B56"/>
    <w:rsid w:val="00506557"/>
    <w:rsid w:val="0050677A"/>
    <w:rsid w:val="00506990"/>
    <w:rsid w:val="00507FA1"/>
    <w:rsid w:val="0051079B"/>
    <w:rsid w:val="005108D8"/>
    <w:rsid w:val="0051090C"/>
    <w:rsid w:val="005116F9"/>
    <w:rsid w:val="00511B7A"/>
    <w:rsid w:val="00511E07"/>
    <w:rsid w:val="00513546"/>
    <w:rsid w:val="0051421D"/>
    <w:rsid w:val="005153A7"/>
    <w:rsid w:val="0051541D"/>
    <w:rsid w:val="00516EBF"/>
    <w:rsid w:val="0052044F"/>
    <w:rsid w:val="0052055F"/>
    <w:rsid w:val="005219CF"/>
    <w:rsid w:val="00521DDE"/>
    <w:rsid w:val="0052206A"/>
    <w:rsid w:val="0052217E"/>
    <w:rsid w:val="00525545"/>
    <w:rsid w:val="00525B92"/>
    <w:rsid w:val="0052667D"/>
    <w:rsid w:val="0052753B"/>
    <w:rsid w:val="0053049B"/>
    <w:rsid w:val="005308B7"/>
    <w:rsid w:val="0053098E"/>
    <w:rsid w:val="00530DBE"/>
    <w:rsid w:val="00530E82"/>
    <w:rsid w:val="00530F60"/>
    <w:rsid w:val="00531013"/>
    <w:rsid w:val="00531802"/>
    <w:rsid w:val="00531BB3"/>
    <w:rsid w:val="005324D5"/>
    <w:rsid w:val="005333A2"/>
    <w:rsid w:val="005337FA"/>
    <w:rsid w:val="00533900"/>
    <w:rsid w:val="005341DD"/>
    <w:rsid w:val="00534B59"/>
    <w:rsid w:val="00535983"/>
    <w:rsid w:val="00535C5C"/>
    <w:rsid w:val="005362E3"/>
    <w:rsid w:val="00536759"/>
    <w:rsid w:val="00537C62"/>
    <w:rsid w:val="00537EC1"/>
    <w:rsid w:val="0054076B"/>
    <w:rsid w:val="00541909"/>
    <w:rsid w:val="00541B53"/>
    <w:rsid w:val="00543F80"/>
    <w:rsid w:val="00546970"/>
    <w:rsid w:val="00547BB7"/>
    <w:rsid w:val="005501C3"/>
    <w:rsid w:val="00550B79"/>
    <w:rsid w:val="0055106B"/>
    <w:rsid w:val="00551756"/>
    <w:rsid w:val="00551F37"/>
    <w:rsid w:val="00551F3D"/>
    <w:rsid w:val="005520E6"/>
    <w:rsid w:val="005522D4"/>
    <w:rsid w:val="005529E5"/>
    <w:rsid w:val="00552B1D"/>
    <w:rsid w:val="00552C75"/>
    <w:rsid w:val="00552DE0"/>
    <w:rsid w:val="00552F48"/>
    <w:rsid w:val="0055343F"/>
    <w:rsid w:val="00554340"/>
    <w:rsid w:val="00554E19"/>
    <w:rsid w:val="0055636E"/>
    <w:rsid w:val="0055642F"/>
    <w:rsid w:val="0055651A"/>
    <w:rsid w:val="00557B5A"/>
    <w:rsid w:val="00560B21"/>
    <w:rsid w:val="0056121F"/>
    <w:rsid w:val="00561738"/>
    <w:rsid w:val="00562018"/>
    <w:rsid w:val="00562029"/>
    <w:rsid w:val="00562EA2"/>
    <w:rsid w:val="0056365B"/>
    <w:rsid w:val="005650BF"/>
    <w:rsid w:val="0056687A"/>
    <w:rsid w:val="00566E78"/>
    <w:rsid w:val="00570746"/>
    <w:rsid w:val="005708E2"/>
    <w:rsid w:val="005712AD"/>
    <w:rsid w:val="00572164"/>
    <w:rsid w:val="00572505"/>
    <w:rsid w:val="0057266B"/>
    <w:rsid w:val="00572779"/>
    <w:rsid w:val="00572CA2"/>
    <w:rsid w:val="00573A0D"/>
    <w:rsid w:val="00573FA2"/>
    <w:rsid w:val="0057591F"/>
    <w:rsid w:val="00575CD4"/>
    <w:rsid w:val="005760FB"/>
    <w:rsid w:val="0057629F"/>
    <w:rsid w:val="00576E4D"/>
    <w:rsid w:val="00577E9B"/>
    <w:rsid w:val="00582809"/>
    <w:rsid w:val="005828F8"/>
    <w:rsid w:val="00582B70"/>
    <w:rsid w:val="00583BCC"/>
    <w:rsid w:val="005843FB"/>
    <w:rsid w:val="0058540E"/>
    <w:rsid w:val="005865FB"/>
    <w:rsid w:val="00586F20"/>
    <w:rsid w:val="00587920"/>
    <w:rsid w:val="0058798C"/>
    <w:rsid w:val="00587B25"/>
    <w:rsid w:val="005900FA"/>
    <w:rsid w:val="00590DFD"/>
    <w:rsid w:val="00591772"/>
    <w:rsid w:val="00591C68"/>
    <w:rsid w:val="00592EBF"/>
    <w:rsid w:val="005935A4"/>
    <w:rsid w:val="00593CE2"/>
    <w:rsid w:val="00593F07"/>
    <w:rsid w:val="00594069"/>
    <w:rsid w:val="005948C2"/>
    <w:rsid w:val="00594F46"/>
    <w:rsid w:val="0059565C"/>
    <w:rsid w:val="00595686"/>
    <w:rsid w:val="00595796"/>
    <w:rsid w:val="00595D1C"/>
    <w:rsid w:val="00595D4A"/>
    <w:rsid w:val="00595DCA"/>
    <w:rsid w:val="00596002"/>
    <w:rsid w:val="005969BE"/>
    <w:rsid w:val="00596E79"/>
    <w:rsid w:val="0059779B"/>
    <w:rsid w:val="005A1646"/>
    <w:rsid w:val="005A209A"/>
    <w:rsid w:val="005A26B4"/>
    <w:rsid w:val="005A2AC7"/>
    <w:rsid w:val="005A3844"/>
    <w:rsid w:val="005A47ED"/>
    <w:rsid w:val="005A55AA"/>
    <w:rsid w:val="005A56DC"/>
    <w:rsid w:val="005A5DA5"/>
    <w:rsid w:val="005A6382"/>
    <w:rsid w:val="005A662D"/>
    <w:rsid w:val="005B1409"/>
    <w:rsid w:val="005B18F9"/>
    <w:rsid w:val="005B1D21"/>
    <w:rsid w:val="005B217E"/>
    <w:rsid w:val="005B24C3"/>
    <w:rsid w:val="005B2ED4"/>
    <w:rsid w:val="005B2F9C"/>
    <w:rsid w:val="005B35D7"/>
    <w:rsid w:val="005B392A"/>
    <w:rsid w:val="005B3AA3"/>
    <w:rsid w:val="005B4274"/>
    <w:rsid w:val="005B4600"/>
    <w:rsid w:val="005B4E5B"/>
    <w:rsid w:val="005B5CA2"/>
    <w:rsid w:val="005B674C"/>
    <w:rsid w:val="005B69AF"/>
    <w:rsid w:val="005B6B0F"/>
    <w:rsid w:val="005B6F83"/>
    <w:rsid w:val="005B7A91"/>
    <w:rsid w:val="005B7BF4"/>
    <w:rsid w:val="005B7C02"/>
    <w:rsid w:val="005C2066"/>
    <w:rsid w:val="005C2726"/>
    <w:rsid w:val="005C2E8A"/>
    <w:rsid w:val="005C45F1"/>
    <w:rsid w:val="005C4F06"/>
    <w:rsid w:val="005C60E1"/>
    <w:rsid w:val="005C74FB"/>
    <w:rsid w:val="005C7531"/>
    <w:rsid w:val="005C775A"/>
    <w:rsid w:val="005C7DEC"/>
    <w:rsid w:val="005D026C"/>
    <w:rsid w:val="005D038C"/>
    <w:rsid w:val="005D0A6F"/>
    <w:rsid w:val="005D1602"/>
    <w:rsid w:val="005D1CC6"/>
    <w:rsid w:val="005D2032"/>
    <w:rsid w:val="005D2EBB"/>
    <w:rsid w:val="005D4423"/>
    <w:rsid w:val="005D45CC"/>
    <w:rsid w:val="005D4777"/>
    <w:rsid w:val="005D4AEE"/>
    <w:rsid w:val="005D6A91"/>
    <w:rsid w:val="005D703B"/>
    <w:rsid w:val="005D780F"/>
    <w:rsid w:val="005E0599"/>
    <w:rsid w:val="005E077C"/>
    <w:rsid w:val="005E0DBC"/>
    <w:rsid w:val="005E0E96"/>
    <w:rsid w:val="005E1A08"/>
    <w:rsid w:val="005E1D20"/>
    <w:rsid w:val="005E1E05"/>
    <w:rsid w:val="005E2448"/>
    <w:rsid w:val="005E25B1"/>
    <w:rsid w:val="005E2AFC"/>
    <w:rsid w:val="005E385F"/>
    <w:rsid w:val="005E399B"/>
    <w:rsid w:val="005E3A27"/>
    <w:rsid w:val="005E4866"/>
    <w:rsid w:val="005E4D97"/>
    <w:rsid w:val="005E5B81"/>
    <w:rsid w:val="005E657F"/>
    <w:rsid w:val="005E6DDA"/>
    <w:rsid w:val="005E784A"/>
    <w:rsid w:val="005F0619"/>
    <w:rsid w:val="005F0A41"/>
    <w:rsid w:val="005F1BBE"/>
    <w:rsid w:val="005F2CB1"/>
    <w:rsid w:val="005F3025"/>
    <w:rsid w:val="005F442E"/>
    <w:rsid w:val="005F4995"/>
    <w:rsid w:val="005F569B"/>
    <w:rsid w:val="005F618C"/>
    <w:rsid w:val="005F6A0F"/>
    <w:rsid w:val="005F6D55"/>
    <w:rsid w:val="005F70BD"/>
    <w:rsid w:val="006004D3"/>
    <w:rsid w:val="00600690"/>
    <w:rsid w:val="006009B8"/>
    <w:rsid w:val="00600CE5"/>
    <w:rsid w:val="006011AB"/>
    <w:rsid w:val="00601DC2"/>
    <w:rsid w:val="00602265"/>
    <w:rsid w:val="0060283C"/>
    <w:rsid w:val="0060291E"/>
    <w:rsid w:val="00602A04"/>
    <w:rsid w:val="00603CB2"/>
    <w:rsid w:val="00604F14"/>
    <w:rsid w:val="00605011"/>
    <w:rsid w:val="006064FC"/>
    <w:rsid w:val="00606C02"/>
    <w:rsid w:val="006118E7"/>
    <w:rsid w:val="00611B83"/>
    <w:rsid w:val="00611E3C"/>
    <w:rsid w:val="00612A73"/>
    <w:rsid w:val="00613257"/>
    <w:rsid w:val="00614C83"/>
    <w:rsid w:val="00615364"/>
    <w:rsid w:val="006170D3"/>
    <w:rsid w:val="00617F26"/>
    <w:rsid w:val="00620A71"/>
    <w:rsid w:val="00620D80"/>
    <w:rsid w:val="0062150E"/>
    <w:rsid w:val="00622F2E"/>
    <w:rsid w:val="00622F9F"/>
    <w:rsid w:val="006234A6"/>
    <w:rsid w:val="00624A1B"/>
    <w:rsid w:val="00624EE3"/>
    <w:rsid w:val="00626788"/>
    <w:rsid w:val="006267D4"/>
    <w:rsid w:val="00626BC4"/>
    <w:rsid w:val="00627073"/>
    <w:rsid w:val="00627212"/>
    <w:rsid w:val="00630001"/>
    <w:rsid w:val="006301F9"/>
    <w:rsid w:val="00630228"/>
    <w:rsid w:val="00630446"/>
    <w:rsid w:val="00630971"/>
    <w:rsid w:val="006311B3"/>
    <w:rsid w:val="006323EC"/>
    <w:rsid w:val="0063284C"/>
    <w:rsid w:val="00632D26"/>
    <w:rsid w:val="00633BE8"/>
    <w:rsid w:val="00635C98"/>
    <w:rsid w:val="006361BC"/>
    <w:rsid w:val="00636398"/>
    <w:rsid w:val="006368D3"/>
    <w:rsid w:val="00636FDF"/>
    <w:rsid w:val="00636FF5"/>
    <w:rsid w:val="006372C5"/>
    <w:rsid w:val="006377EC"/>
    <w:rsid w:val="0064151F"/>
    <w:rsid w:val="00641533"/>
    <w:rsid w:val="006415AF"/>
    <w:rsid w:val="0064208D"/>
    <w:rsid w:val="00642EB5"/>
    <w:rsid w:val="00643040"/>
    <w:rsid w:val="00643475"/>
    <w:rsid w:val="006434A6"/>
    <w:rsid w:val="0064396A"/>
    <w:rsid w:val="00645889"/>
    <w:rsid w:val="0064624E"/>
    <w:rsid w:val="0064762D"/>
    <w:rsid w:val="00650213"/>
    <w:rsid w:val="00650AB9"/>
    <w:rsid w:val="00650CB1"/>
    <w:rsid w:val="00650CEE"/>
    <w:rsid w:val="00650FD3"/>
    <w:rsid w:val="00651500"/>
    <w:rsid w:val="00652936"/>
    <w:rsid w:val="0065364B"/>
    <w:rsid w:val="00655298"/>
    <w:rsid w:val="00655733"/>
    <w:rsid w:val="0065580D"/>
    <w:rsid w:val="00655ACD"/>
    <w:rsid w:val="0065677C"/>
    <w:rsid w:val="00656A92"/>
    <w:rsid w:val="00656DDE"/>
    <w:rsid w:val="00657288"/>
    <w:rsid w:val="00657673"/>
    <w:rsid w:val="0066011D"/>
    <w:rsid w:val="00660251"/>
    <w:rsid w:val="006607C0"/>
    <w:rsid w:val="006613A6"/>
    <w:rsid w:val="00661E30"/>
    <w:rsid w:val="00661E72"/>
    <w:rsid w:val="00662064"/>
    <w:rsid w:val="006627A1"/>
    <w:rsid w:val="006627A2"/>
    <w:rsid w:val="00662A19"/>
    <w:rsid w:val="006634E6"/>
    <w:rsid w:val="00663611"/>
    <w:rsid w:val="0066461A"/>
    <w:rsid w:val="006655EE"/>
    <w:rsid w:val="00665AC5"/>
    <w:rsid w:val="00667A1E"/>
    <w:rsid w:val="00667EE7"/>
    <w:rsid w:val="00670922"/>
    <w:rsid w:val="00670BE1"/>
    <w:rsid w:val="00670F6A"/>
    <w:rsid w:val="006711DF"/>
    <w:rsid w:val="006716C5"/>
    <w:rsid w:val="00671AB5"/>
    <w:rsid w:val="00671C24"/>
    <w:rsid w:val="0067218F"/>
    <w:rsid w:val="00672375"/>
    <w:rsid w:val="00672ADF"/>
    <w:rsid w:val="00673816"/>
    <w:rsid w:val="00673F5A"/>
    <w:rsid w:val="006741F2"/>
    <w:rsid w:val="00674CC3"/>
    <w:rsid w:val="00675C72"/>
    <w:rsid w:val="0067657E"/>
    <w:rsid w:val="00676725"/>
    <w:rsid w:val="006770E3"/>
    <w:rsid w:val="006771F9"/>
    <w:rsid w:val="006776D7"/>
    <w:rsid w:val="00677DBE"/>
    <w:rsid w:val="006800D2"/>
    <w:rsid w:val="00680CDC"/>
    <w:rsid w:val="00681003"/>
    <w:rsid w:val="006817C9"/>
    <w:rsid w:val="0068200D"/>
    <w:rsid w:val="00682DEA"/>
    <w:rsid w:val="00682EC3"/>
    <w:rsid w:val="00683ECE"/>
    <w:rsid w:val="00684BC6"/>
    <w:rsid w:val="0068649B"/>
    <w:rsid w:val="00686A4A"/>
    <w:rsid w:val="00686A7D"/>
    <w:rsid w:val="00686B61"/>
    <w:rsid w:val="00686D18"/>
    <w:rsid w:val="006870E1"/>
    <w:rsid w:val="006875B5"/>
    <w:rsid w:val="006875E7"/>
    <w:rsid w:val="00687E62"/>
    <w:rsid w:val="006903BA"/>
    <w:rsid w:val="00691754"/>
    <w:rsid w:val="0069257B"/>
    <w:rsid w:val="00695496"/>
    <w:rsid w:val="00695FC2"/>
    <w:rsid w:val="00696949"/>
    <w:rsid w:val="00697052"/>
    <w:rsid w:val="006A05F0"/>
    <w:rsid w:val="006A06F0"/>
    <w:rsid w:val="006A0CC6"/>
    <w:rsid w:val="006A2199"/>
    <w:rsid w:val="006A22FC"/>
    <w:rsid w:val="006A36C4"/>
    <w:rsid w:val="006A46FB"/>
    <w:rsid w:val="006A5862"/>
    <w:rsid w:val="006A5871"/>
    <w:rsid w:val="006A5E28"/>
    <w:rsid w:val="006A697B"/>
    <w:rsid w:val="006A78B5"/>
    <w:rsid w:val="006A7AFF"/>
    <w:rsid w:val="006B032F"/>
    <w:rsid w:val="006B03C8"/>
    <w:rsid w:val="006B1816"/>
    <w:rsid w:val="006B2099"/>
    <w:rsid w:val="006B2467"/>
    <w:rsid w:val="006B3577"/>
    <w:rsid w:val="006B35C3"/>
    <w:rsid w:val="006B3E02"/>
    <w:rsid w:val="006B3F40"/>
    <w:rsid w:val="006B4EEF"/>
    <w:rsid w:val="006B50CF"/>
    <w:rsid w:val="006B5EE9"/>
    <w:rsid w:val="006B67C9"/>
    <w:rsid w:val="006B6B96"/>
    <w:rsid w:val="006B7B81"/>
    <w:rsid w:val="006B7BAA"/>
    <w:rsid w:val="006C03B8"/>
    <w:rsid w:val="006C0DB7"/>
    <w:rsid w:val="006C0DFD"/>
    <w:rsid w:val="006C1352"/>
    <w:rsid w:val="006C19AB"/>
    <w:rsid w:val="006C2A4E"/>
    <w:rsid w:val="006C3694"/>
    <w:rsid w:val="006C3798"/>
    <w:rsid w:val="006C4D51"/>
    <w:rsid w:val="006C5310"/>
    <w:rsid w:val="006C566E"/>
    <w:rsid w:val="006C5EC9"/>
    <w:rsid w:val="006C6059"/>
    <w:rsid w:val="006C6376"/>
    <w:rsid w:val="006C71A4"/>
    <w:rsid w:val="006C7522"/>
    <w:rsid w:val="006D0CB7"/>
    <w:rsid w:val="006D2680"/>
    <w:rsid w:val="006D2CFB"/>
    <w:rsid w:val="006D3A64"/>
    <w:rsid w:val="006D3B62"/>
    <w:rsid w:val="006D426A"/>
    <w:rsid w:val="006D4B98"/>
    <w:rsid w:val="006D4D64"/>
    <w:rsid w:val="006D6AE3"/>
    <w:rsid w:val="006D6F08"/>
    <w:rsid w:val="006D7175"/>
    <w:rsid w:val="006D7504"/>
    <w:rsid w:val="006E062C"/>
    <w:rsid w:val="006E0AA2"/>
    <w:rsid w:val="006E1C82"/>
    <w:rsid w:val="006E1D65"/>
    <w:rsid w:val="006E2475"/>
    <w:rsid w:val="006E28B7"/>
    <w:rsid w:val="006E2A5B"/>
    <w:rsid w:val="006E2A9B"/>
    <w:rsid w:val="006E2C0E"/>
    <w:rsid w:val="006E3310"/>
    <w:rsid w:val="006E331B"/>
    <w:rsid w:val="006E33FF"/>
    <w:rsid w:val="006E3B9F"/>
    <w:rsid w:val="006E4E39"/>
    <w:rsid w:val="006E509B"/>
    <w:rsid w:val="006E5121"/>
    <w:rsid w:val="006E551A"/>
    <w:rsid w:val="006E565E"/>
    <w:rsid w:val="006E5D52"/>
    <w:rsid w:val="006E6611"/>
    <w:rsid w:val="006E673D"/>
    <w:rsid w:val="006E6E60"/>
    <w:rsid w:val="006E788D"/>
    <w:rsid w:val="006E793F"/>
    <w:rsid w:val="006E7D3B"/>
    <w:rsid w:val="006F02B8"/>
    <w:rsid w:val="006F03F0"/>
    <w:rsid w:val="006F18AA"/>
    <w:rsid w:val="006F1B70"/>
    <w:rsid w:val="006F300E"/>
    <w:rsid w:val="006F341D"/>
    <w:rsid w:val="006F392E"/>
    <w:rsid w:val="006F3CDE"/>
    <w:rsid w:val="006F464A"/>
    <w:rsid w:val="006F491D"/>
    <w:rsid w:val="006F536E"/>
    <w:rsid w:val="006F58D4"/>
    <w:rsid w:val="006F5DCC"/>
    <w:rsid w:val="006F6287"/>
    <w:rsid w:val="006F639A"/>
    <w:rsid w:val="006F6404"/>
    <w:rsid w:val="006F648E"/>
    <w:rsid w:val="006F6582"/>
    <w:rsid w:val="006F74E2"/>
    <w:rsid w:val="006F7AD4"/>
    <w:rsid w:val="007001CB"/>
    <w:rsid w:val="00703208"/>
    <w:rsid w:val="0070346E"/>
    <w:rsid w:val="00704E6E"/>
    <w:rsid w:val="00704EDB"/>
    <w:rsid w:val="00706101"/>
    <w:rsid w:val="00706E1C"/>
    <w:rsid w:val="00707072"/>
    <w:rsid w:val="00707A56"/>
    <w:rsid w:val="00707AAB"/>
    <w:rsid w:val="00707D61"/>
    <w:rsid w:val="0071134F"/>
    <w:rsid w:val="007116B4"/>
    <w:rsid w:val="0071196B"/>
    <w:rsid w:val="00711A5E"/>
    <w:rsid w:val="007121E6"/>
    <w:rsid w:val="007121F1"/>
    <w:rsid w:val="00712287"/>
    <w:rsid w:val="00712772"/>
    <w:rsid w:val="00712EE6"/>
    <w:rsid w:val="00713B05"/>
    <w:rsid w:val="0071420E"/>
    <w:rsid w:val="0071437C"/>
    <w:rsid w:val="007144ED"/>
    <w:rsid w:val="007148D3"/>
    <w:rsid w:val="007155CD"/>
    <w:rsid w:val="007157C3"/>
    <w:rsid w:val="0071581E"/>
    <w:rsid w:val="00715B9A"/>
    <w:rsid w:val="00715E42"/>
    <w:rsid w:val="007163F9"/>
    <w:rsid w:val="007171AB"/>
    <w:rsid w:val="007174B7"/>
    <w:rsid w:val="00722507"/>
    <w:rsid w:val="007227BE"/>
    <w:rsid w:val="0072286E"/>
    <w:rsid w:val="0072297E"/>
    <w:rsid w:val="00722D2E"/>
    <w:rsid w:val="0072316F"/>
    <w:rsid w:val="007232A8"/>
    <w:rsid w:val="00723A6D"/>
    <w:rsid w:val="007246E6"/>
    <w:rsid w:val="0072576B"/>
    <w:rsid w:val="007257D0"/>
    <w:rsid w:val="00725920"/>
    <w:rsid w:val="00725EB5"/>
    <w:rsid w:val="007267DD"/>
    <w:rsid w:val="00726835"/>
    <w:rsid w:val="00726857"/>
    <w:rsid w:val="00726AB2"/>
    <w:rsid w:val="00726EA6"/>
    <w:rsid w:val="00727208"/>
    <w:rsid w:val="00727680"/>
    <w:rsid w:val="00727ECC"/>
    <w:rsid w:val="00731A05"/>
    <w:rsid w:val="0073202A"/>
    <w:rsid w:val="007327D0"/>
    <w:rsid w:val="00732A7F"/>
    <w:rsid w:val="00732AD4"/>
    <w:rsid w:val="00733016"/>
    <w:rsid w:val="00733CC4"/>
    <w:rsid w:val="007348B1"/>
    <w:rsid w:val="00734E8F"/>
    <w:rsid w:val="00735498"/>
    <w:rsid w:val="007356D8"/>
    <w:rsid w:val="0073627D"/>
    <w:rsid w:val="007362A6"/>
    <w:rsid w:val="007369A8"/>
    <w:rsid w:val="00736D7D"/>
    <w:rsid w:val="007372C5"/>
    <w:rsid w:val="007377AA"/>
    <w:rsid w:val="007402C2"/>
    <w:rsid w:val="00740749"/>
    <w:rsid w:val="00740AB3"/>
    <w:rsid w:val="00740BB8"/>
    <w:rsid w:val="00740CD3"/>
    <w:rsid w:val="00740E58"/>
    <w:rsid w:val="00741EA0"/>
    <w:rsid w:val="00741F54"/>
    <w:rsid w:val="00742665"/>
    <w:rsid w:val="00742FCA"/>
    <w:rsid w:val="00743BDC"/>
    <w:rsid w:val="00743E3A"/>
    <w:rsid w:val="007445A0"/>
    <w:rsid w:val="00745059"/>
    <w:rsid w:val="0074524B"/>
    <w:rsid w:val="0074647E"/>
    <w:rsid w:val="00746842"/>
    <w:rsid w:val="00746F9E"/>
    <w:rsid w:val="00747790"/>
    <w:rsid w:val="00747D8B"/>
    <w:rsid w:val="0075089B"/>
    <w:rsid w:val="00751228"/>
    <w:rsid w:val="00754259"/>
    <w:rsid w:val="00754C56"/>
    <w:rsid w:val="007556F9"/>
    <w:rsid w:val="007558CF"/>
    <w:rsid w:val="00755E9E"/>
    <w:rsid w:val="00756525"/>
    <w:rsid w:val="007571E1"/>
    <w:rsid w:val="00757383"/>
    <w:rsid w:val="007579A4"/>
    <w:rsid w:val="00757A16"/>
    <w:rsid w:val="007600A2"/>
    <w:rsid w:val="007604B2"/>
    <w:rsid w:val="00760C58"/>
    <w:rsid w:val="007619F7"/>
    <w:rsid w:val="00763A75"/>
    <w:rsid w:val="00764240"/>
    <w:rsid w:val="00765281"/>
    <w:rsid w:val="007658C1"/>
    <w:rsid w:val="00766065"/>
    <w:rsid w:val="007666BC"/>
    <w:rsid w:val="0076680C"/>
    <w:rsid w:val="00766BAD"/>
    <w:rsid w:val="007702CA"/>
    <w:rsid w:val="00772266"/>
    <w:rsid w:val="007729A2"/>
    <w:rsid w:val="00772D37"/>
    <w:rsid w:val="00773E90"/>
    <w:rsid w:val="007755F2"/>
    <w:rsid w:val="00776503"/>
    <w:rsid w:val="007768BF"/>
    <w:rsid w:val="00776971"/>
    <w:rsid w:val="00777288"/>
    <w:rsid w:val="007774BC"/>
    <w:rsid w:val="00780A80"/>
    <w:rsid w:val="0078160F"/>
    <w:rsid w:val="0078177E"/>
    <w:rsid w:val="007817FA"/>
    <w:rsid w:val="00782D90"/>
    <w:rsid w:val="0078304C"/>
    <w:rsid w:val="0078344C"/>
    <w:rsid w:val="00783673"/>
    <w:rsid w:val="00784379"/>
    <w:rsid w:val="0078496C"/>
    <w:rsid w:val="00785490"/>
    <w:rsid w:val="0078580A"/>
    <w:rsid w:val="00785F54"/>
    <w:rsid w:val="00785F62"/>
    <w:rsid w:val="00787524"/>
    <w:rsid w:val="0078787F"/>
    <w:rsid w:val="00791415"/>
    <w:rsid w:val="007925EA"/>
    <w:rsid w:val="00793AB4"/>
    <w:rsid w:val="00793CD8"/>
    <w:rsid w:val="00793F15"/>
    <w:rsid w:val="00794A01"/>
    <w:rsid w:val="00795AE4"/>
    <w:rsid w:val="00795C92"/>
    <w:rsid w:val="00796231"/>
    <w:rsid w:val="007964AF"/>
    <w:rsid w:val="00796B50"/>
    <w:rsid w:val="00796F65"/>
    <w:rsid w:val="00797A63"/>
    <w:rsid w:val="00797DA6"/>
    <w:rsid w:val="00797EF5"/>
    <w:rsid w:val="007A1CB3"/>
    <w:rsid w:val="007A208A"/>
    <w:rsid w:val="007A21FF"/>
    <w:rsid w:val="007A306F"/>
    <w:rsid w:val="007A43A6"/>
    <w:rsid w:val="007A58A6"/>
    <w:rsid w:val="007A5D3B"/>
    <w:rsid w:val="007A5D6D"/>
    <w:rsid w:val="007A663C"/>
    <w:rsid w:val="007A6F3D"/>
    <w:rsid w:val="007A7F6E"/>
    <w:rsid w:val="007B048B"/>
    <w:rsid w:val="007B1462"/>
    <w:rsid w:val="007B2F0F"/>
    <w:rsid w:val="007B2FC4"/>
    <w:rsid w:val="007B3D2D"/>
    <w:rsid w:val="007B4137"/>
    <w:rsid w:val="007B4A49"/>
    <w:rsid w:val="007B50A0"/>
    <w:rsid w:val="007B50AE"/>
    <w:rsid w:val="007B510A"/>
    <w:rsid w:val="007B51DF"/>
    <w:rsid w:val="007B5E59"/>
    <w:rsid w:val="007B6F03"/>
    <w:rsid w:val="007B73F6"/>
    <w:rsid w:val="007B7880"/>
    <w:rsid w:val="007C05DD"/>
    <w:rsid w:val="007C07E4"/>
    <w:rsid w:val="007C1AFD"/>
    <w:rsid w:val="007C3117"/>
    <w:rsid w:val="007C3707"/>
    <w:rsid w:val="007C3C26"/>
    <w:rsid w:val="007C3D18"/>
    <w:rsid w:val="007C4A92"/>
    <w:rsid w:val="007C4E2E"/>
    <w:rsid w:val="007C517D"/>
    <w:rsid w:val="007C5500"/>
    <w:rsid w:val="007C5558"/>
    <w:rsid w:val="007C6032"/>
    <w:rsid w:val="007C60BF"/>
    <w:rsid w:val="007C6A07"/>
    <w:rsid w:val="007C6D49"/>
    <w:rsid w:val="007C75A1"/>
    <w:rsid w:val="007C77A5"/>
    <w:rsid w:val="007C7EF1"/>
    <w:rsid w:val="007D03D2"/>
    <w:rsid w:val="007D04E5"/>
    <w:rsid w:val="007D0EA9"/>
    <w:rsid w:val="007D1274"/>
    <w:rsid w:val="007D166C"/>
    <w:rsid w:val="007D1D38"/>
    <w:rsid w:val="007D3632"/>
    <w:rsid w:val="007D3BAF"/>
    <w:rsid w:val="007D4460"/>
    <w:rsid w:val="007D5901"/>
    <w:rsid w:val="007D7111"/>
    <w:rsid w:val="007D7157"/>
    <w:rsid w:val="007D731F"/>
    <w:rsid w:val="007D7526"/>
    <w:rsid w:val="007D7937"/>
    <w:rsid w:val="007E0B44"/>
    <w:rsid w:val="007E192B"/>
    <w:rsid w:val="007E1DB0"/>
    <w:rsid w:val="007E2005"/>
    <w:rsid w:val="007E238D"/>
    <w:rsid w:val="007E2B52"/>
    <w:rsid w:val="007E4610"/>
    <w:rsid w:val="007E4715"/>
    <w:rsid w:val="007E4BFF"/>
    <w:rsid w:val="007E505B"/>
    <w:rsid w:val="007E5273"/>
    <w:rsid w:val="007E545B"/>
    <w:rsid w:val="007E5B09"/>
    <w:rsid w:val="007E6278"/>
    <w:rsid w:val="007E66B2"/>
    <w:rsid w:val="007E7091"/>
    <w:rsid w:val="007E794E"/>
    <w:rsid w:val="007F004B"/>
    <w:rsid w:val="007F00B5"/>
    <w:rsid w:val="007F02B6"/>
    <w:rsid w:val="007F030F"/>
    <w:rsid w:val="007F08B1"/>
    <w:rsid w:val="007F0E4D"/>
    <w:rsid w:val="007F0F20"/>
    <w:rsid w:val="007F1725"/>
    <w:rsid w:val="007F17DE"/>
    <w:rsid w:val="007F1D47"/>
    <w:rsid w:val="007F2453"/>
    <w:rsid w:val="007F2B1B"/>
    <w:rsid w:val="007F2D40"/>
    <w:rsid w:val="007F332D"/>
    <w:rsid w:val="007F3CB9"/>
    <w:rsid w:val="007F577A"/>
    <w:rsid w:val="007F6A4F"/>
    <w:rsid w:val="00800086"/>
    <w:rsid w:val="0080038D"/>
    <w:rsid w:val="00801A6B"/>
    <w:rsid w:val="0080281E"/>
    <w:rsid w:val="008036B6"/>
    <w:rsid w:val="00803EE8"/>
    <w:rsid w:val="00803FAE"/>
    <w:rsid w:val="00804732"/>
    <w:rsid w:val="008048E6"/>
    <w:rsid w:val="0080605F"/>
    <w:rsid w:val="008074B3"/>
    <w:rsid w:val="00807786"/>
    <w:rsid w:val="00810016"/>
    <w:rsid w:val="008108A1"/>
    <w:rsid w:val="00810E31"/>
    <w:rsid w:val="00810FDD"/>
    <w:rsid w:val="008118F9"/>
    <w:rsid w:val="00811FCB"/>
    <w:rsid w:val="0081201F"/>
    <w:rsid w:val="008121DF"/>
    <w:rsid w:val="00812D2B"/>
    <w:rsid w:val="00813CFF"/>
    <w:rsid w:val="0081464E"/>
    <w:rsid w:val="00814757"/>
    <w:rsid w:val="00814948"/>
    <w:rsid w:val="008152D2"/>
    <w:rsid w:val="008158D6"/>
    <w:rsid w:val="00815D18"/>
    <w:rsid w:val="008164E2"/>
    <w:rsid w:val="00816CBB"/>
    <w:rsid w:val="00816D8A"/>
    <w:rsid w:val="00817196"/>
    <w:rsid w:val="008200D9"/>
    <w:rsid w:val="00820D4F"/>
    <w:rsid w:val="0082151F"/>
    <w:rsid w:val="008218C2"/>
    <w:rsid w:val="00821CA8"/>
    <w:rsid w:val="00822D0D"/>
    <w:rsid w:val="00822D16"/>
    <w:rsid w:val="008235DB"/>
    <w:rsid w:val="00824126"/>
    <w:rsid w:val="008241B9"/>
    <w:rsid w:val="00824AB4"/>
    <w:rsid w:val="00824EDD"/>
    <w:rsid w:val="00825C42"/>
    <w:rsid w:val="00825D25"/>
    <w:rsid w:val="00825D8E"/>
    <w:rsid w:val="008261F2"/>
    <w:rsid w:val="008264BC"/>
    <w:rsid w:val="008266D1"/>
    <w:rsid w:val="00826871"/>
    <w:rsid w:val="00827D6F"/>
    <w:rsid w:val="0083170D"/>
    <w:rsid w:val="00831ADD"/>
    <w:rsid w:val="0083262A"/>
    <w:rsid w:val="00833A89"/>
    <w:rsid w:val="00833D37"/>
    <w:rsid w:val="00835C45"/>
    <w:rsid w:val="00836FCF"/>
    <w:rsid w:val="008376AC"/>
    <w:rsid w:val="00840393"/>
    <w:rsid w:val="00840B2A"/>
    <w:rsid w:val="00840ED9"/>
    <w:rsid w:val="00841831"/>
    <w:rsid w:val="008429E8"/>
    <w:rsid w:val="00843F40"/>
    <w:rsid w:val="008444E8"/>
    <w:rsid w:val="00844E80"/>
    <w:rsid w:val="00846B21"/>
    <w:rsid w:val="00846FE7"/>
    <w:rsid w:val="0085034F"/>
    <w:rsid w:val="00850AB5"/>
    <w:rsid w:val="0085240F"/>
    <w:rsid w:val="0085256A"/>
    <w:rsid w:val="0085266A"/>
    <w:rsid w:val="0085268C"/>
    <w:rsid w:val="0085278F"/>
    <w:rsid w:val="00854528"/>
    <w:rsid w:val="00854C04"/>
    <w:rsid w:val="00854FDA"/>
    <w:rsid w:val="0085590D"/>
    <w:rsid w:val="00855B55"/>
    <w:rsid w:val="00855DC8"/>
    <w:rsid w:val="00856911"/>
    <w:rsid w:val="00857D67"/>
    <w:rsid w:val="00860B15"/>
    <w:rsid w:val="00862294"/>
    <w:rsid w:val="00862814"/>
    <w:rsid w:val="008631B9"/>
    <w:rsid w:val="00864E7F"/>
    <w:rsid w:val="00866BB0"/>
    <w:rsid w:val="008670BE"/>
    <w:rsid w:val="008672CB"/>
    <w:rsid w:val="008677FD"/>
    <w:rsid w:val="00867D2C"/>
    <w:rsid w:val="00867D77"/>
    <w:rsid w:val="0087037B"/>
    <w:rsid w:val="008704E0"/>
    <w:rsid w:val="008706D4"/>
    <w:rsid w:val="00870F8A"/>
    <w:rsid w:val="008711FD"/>
    <w:rsid w:val="00871274"/>
    <w:rsid w:val="008719A4"/>
    <w:rsid w:val="00871D23"/>
    <w:rsid w:val="00872781"/>
    <w:rsid w:val="00874312"/>
    <w:rsid w:val="0087437C"/>
    <w:rsid w:val="008743F7"/>
    <w:rsid w:val="00874E2F"/>
    <w:rsid w:val="0087508F"/>
    <w:rsid w:val="00875474"/>
    <w:rsid w:val="00875CD7"/>
    <w:rsid w:val="00876450"/>
    <w:rsid w:val="00876B4D"/>
    <w:rsid w:val="00877161"/>
    <w:rsid w:val="0087734B"/>
    <w:rsid w:val="00877413"/>
    <w:rsid w:val="00877F18"/>
    <w:rsid w:val="0088013B"/>
    <w:rsid w:val="0088057B"/>
    <w:rsid w:val="0088091E"/>
    <w:rsid w:val="00880F0B"/>
    <w:rsid w:val="008811AA"/>
    <w:rsid w:val="0088265B"/>
    <w:rsid w:val="00886BBA"/>
    <w:rsid w:val="00886F94"/>
    <w:rsid w:val="008870D6"/>
    <w:rsid w:val="0088722C"/>
    <w:rsid w:val="008876B0"/>
    <w:rsid w:val="00890258"/>
    <w:rsid w:val="00890462"/>
    <w:rsid w:val="00890BB2"/>
    <w:rsid w:val="00890D60"/>
    <w:rsid w:val="0089131B"/>
    <w:rsid w:val="00891C4B"/>
    <w:rsid w:val="00892AB7"/>
    <w:rsid w:val="00893083"/>
    <w:rsid w:val="00893618"/>
    <w:rsid w:val="0089398B"/>
    <w:rsid w:val="00893A3E"/>
    <w:rsid w:val="008941E3"/>
    <w:rsid w:val="00894569"/>
    <w:rsid w:val="00894A88"/>
    <w:rsid w:val="00895386"/>
    <w:rsid w:val="00895A3B"/>
    <w:rsid w:val="0089633E"/>
    <w:rsid w:val="008967AB"/>
    <w:rsid w:val="00896810"/>
    <w:rsid w:val="008969B5"/>
    <w:rsid w:val="008A01AC"/>
    <w:rsid w:val="008A0443"/>
    <w:rsid w:val="008A0518"/>
    <w:rsid w:val="008A112E"/>
    <w:rsid w:val="008A16EE"/>
    <w:rsid w:val="008A2105"/>
    <w:rsid w:val="008A21FF"/>
    <w:rsid w:val="008A221E"/>
    <w:rsid w:val="008A2CC6"/>
    <w:rsid w:val="008A2CE2"/>
    <w:rsid w:val="008A30AC"/>
    <w:rsid w:val="008A39A9"/>
    <w:rsid w:val="008A44B8"/>
    <w:rsid w:val="008A51A8"/>
    <w:rsid w:val="008A54C7"/>
    <w:rsid w:val="008A5707"/>
    <w:rsid w:val="008A5949"/>
    <w:rsid w:val="008A5A86"/>
    <w:rsid w:val="008A6040"/>
    <w:rsid w:val="008A76C5"/>
    <w:rsid w:val="008A77D8"/>
    <w:rsid w:val="008A78A5"/>
    <w:rsid w:val="008B0483"/>
    <w:rsid w:val="008B04BA"/>
    <w:rsid w:val="008B08AE"/>
    <w:rsid w:val="008B0ED2"/>
    <w:rsid w:val="008B120C"/>
    <w:rsid w:val="008B15F2"/>
    <w:rsid w:val="008B1A54"/>
    <w:rsid w:val="008B287A"/>
    <w:rsid w:val="008B3A13"/>
    <w:rsid w:val="008B3DA1"/>
    <w:rsid w:val="008B51A0"/>
    <w:rsid w:val="008B592A"/>
    <w:rsid w:val="008B5C29"/>
    <w:rsid w:val="008B7B5C"/>
    <w:rsid w:val="008C01E3"/>
    <w:rsid w:val="008C055C"/>
    <w:rsid w:val="008C0C99"/>
    <w:rsid w:val="008C0E7D"/>
    <w:rsid w:val="008C2017"/>
    <w:rsid w:val="008C22DD"/>
    <w:rsid w:val="008C2C12"/>
    <w:rsid w:val="008C3A73"/>
    <w:rsid w:val="008C40F8"/>
    <w:rsid w:val="008C4131"/>
    <w:rsid w:val="008C43FE"/>
    <w:rsid w:val="008C48FE"/>
    <w:rsid w:val="008C4958"/>
    <w:rsid w:val="008C4BAA"/>
    <w:rsid w:val="008C50E4"/>
    <w:rsid w:val="008C51DA"/>
    <w:rsid w:val="008C5572"/>
    <w:rsid w:val="008C663F"/>
    <w:rsid w:val="008C69CF"/>
    <w:rsid w:val="008C6AE8"/>
    <w:rsid w:val="008C7573"/>
    <w:rsid w:val="008C7F84"/>
    <w:rsid w:val="008D00A5"/>
    <w:rsid w:val="008D0C94"/>
    <w:rsid w:val="008D1A14"/>
    <w:rsid w:val="008D249A"/>
    <w:rsid w:val="008D32E1"/>
    <w:rsid w:val="008D34F1"/>
    <w:rsid w:val="008D39D8"/>
    <w:rsid w:val="008D524E"/>
    <w:rsid w:val="008D56F4"/>
    <w:rsid w:val="008D6A21"/>
    <w:rsid w:val="008D6D1A"/>
    <w:rsid w:val="008D7502"/>
    <w:rsid w:val="008E065E"/>
    <w:rsid w:val="008E0927"/>
    <w:rsid w:val="008E1909"/>
    <w:rsid w:val="008E1EFC"/>
    <w:rsid w:val="008E21BD"/>
    <w:rsid w:val="008E3857"/>
    <w:rsid w:val="008E480F"/>
    <w:rsid w:val="008E4EAA"/>
    <w:rsid w:val="008E629F"/>
    <w:rsid w:val="008E68CE"/>
    <w:rsid w:val="008E71E5"/>
    <w:rsid w:val="008E7388"/>
    <w:rsid w:val="008E7DB7"/>
    <w:rsid w:val="008F01B0"/>
    <w:rsid w:val="008F068E"/>
    <w:rsid w:val="008F06D5"/>
    <w:rsid w:val="008F070B"/>
    <w:rsid w:val="008F0D47"/>
    <w:rsid w:val="008F121F"/>
    <w:rsid w:val="008F1EAB"/>
    <w:rsid w:val="008F21CD"/>
    <w:rsid w:val="008F24C1"/>
    <w:rsid w:val="008F33DC"/>
    <w:rsid w:val="008F4687"/>
    <w:rsid w:val="008F477F"/>
    <w:rsid w:val="008F4873"/>
    <w:rsid w:val="008F5C96"/>
    <w:rsid w:val="008F6E50"/>
    <w:rsid w:val="00901B58"/>
    <w:rsid w:val="00902350"/>
    <w:rsid w:val="0090336B"/>
    <w:rsid w:val="009039D9"/>
    <w:rsid w:val="00903BF9"/>
    <w:rsid w:val="00903D62"/>
    <w:rsid w:val="009053AA"/>
    <w:rsid w:val="00905E37"/>
    <w:rsid w:val="009064C0"/>
    <w:rsid w:val="009065B7"/>
    <w:rsid w:val="0090662A"/>
    <w:rsid w:val="00906939"/>
    <w:rsid w:val="00907947"/>
    <w:rsid w:val="00910A35"/>
    <w:rsid w:val="00910B7D"/>
    <w:rsid w:val="00910DCF"/>
    <w:rsid w:val="00911267"/>
    <w:rsid w:val="009117E7"/>
    <w:rsid w:val="00911DFB"/>
    <w:rsid w:val="00912675"/>
    <w:rsid w:val="009128CD"/>
    <w:rsid w:val="009139D9"/>
    <w:rsid w:val="00914AD8"/>
    <w:rsid w:val="00914EFA"/>
    <w:rsid w:val="009150C4"/>
    <w:rsid w:val="00915FBB"/>
    <w:rsid w:val="00916079"/>
    <w:rsid w:val="0091634A"/>
    <w:rsid w:val="00916FB9"/>
    <w:rsid w:val="00917CE9"/>
    <w:rsid w:val="00920BF2"/>
    <w:rsid w:val="00920D70"/>
    <w:rsid w:val="00921957"/>
    <w:rsid w:val="00922010"/>
    <w:rsid w:val="00922032"/>
    <w:rsid w:val="0092443D"/>
    <w:rsid w:val="0092446A"/>
    <w:rsid w:val="009244F8"/>
    <w:rsid w:val="00924F77"/>
    <w:rsid w:val="009263C9"/>
    <w:rsid w:val="009266B8"/>
    <w:rsid w:val="00926C93"/>
    <w:rsid w:val="00926FC9"/>
    <w:rsid w:val="00931BD9"/>
    <w:rsid w:val="00931E67"/>
    <w:rsid w:val="00931ED0"/>
    <w:rsid w:val="009322F6"/>
    <w:rsid w:val="00932375"/>
    <w:rsid w:val="009325EB"/>
    <w:rsid w:val="00932F6D"/>
    <w:rsid w:val="009337ED"/>
    <w:rsid w:val="00933C28"/>
    <w:rsid w:val="00933D0A"/>
    <w:rsid w:val="00933FE0"/>
    <w:rsid w:val="0093433F"/>
    <w:rsid w:val="00934C31"/>
    <w:rsid w:val="009368F3"/>
    <w:rsid w:val="009402B8"/>
    <w:rsid w:val="0094094B"/>
    <w:rsid w:val="00940D4E"/>
    <w:rsid w:val="00941636"/>
    <w:rsid w:val="00941C0E"/>
    <w:rsid w:val="00941EBB"/>
    <w:rsid w:val="00942742"/>
    <w:rsid w:val="00943742"/>
    <w:rsid w:val="00944837"/>
    <w:rsid w:val="009456A4"/>
    <w:rsid w:val="00945A55"/>
    <w:rsid w:val="00945A78"/>
    <w:rsid w:val="00945C05"/>
    <w:rsid w:val="00946146"/>
    <w:rsid w:val="00946945"/>
    <w:rsid w:val="00946AE5"/>
    <w:rsid w:val="00946E72"/>
    <w:rsid w:val="00947713"/>
    <w:rsid w:val="0095037B"/>
    <w:rsid w:val="00950DE7"/>
    <w:rsid w:val="00951D59"/>
    <w:rsid w:val="009522E5"/>
    <w:rsid w:val="00952B27"/>
    <w:rsid w:val="00953635"/>
    <w:rsid w:val="00953920"/>
    <w:rsid w:val="00953D47"/>
    <w:rsid w:val="00954C33"/>
    <w:rsid w:val="009564D7"/>
    <w:rsid w:val="0095660B"/>
    <w:rsid w:val="0095681E"/>
    <w:rsid w:val="00956BD9"/>
    <w:rsid w:val="00956F81"/>
    <w:rsid w:val="0095719C"/>
    <w:rsid w:val="009572D4"/>
    <w:rsid w:val="00960A87"/>
    <w:rsid w:val="00961921"/>
    <w:rsid w:val="00962CD9"/>
    <w:rsid w:val="00962DA9"/>
    <w:rsid w:val="0096353D"/>
    <w:rsid w:val="0096404A"/>
    <w:rsid w:val="0096430A"/>
    <w:rsid w:val="00964A8D"/>
    <w:rsid w:val="0096554B"/>
    <w:rsid w:val="0096584A"/>
    <w:rsid w:val="00965A3A"/>
    <w:rsid w:val="00965E55"/>
    <w:rsid w:val="009665A0"/>
    <w:rsid w:val="009666C6"/>
    <w:rsid w:val="00966FDF"/>
    <w:rsid w:val="00970B1B"/>
    <w:rsid w:val="00971302"/>
    <w:rsid w:val="0097137B"/>
    <w:rsid w:val="00971537"/>
    <w:rsid w:val="00971A61"/>
    <w:rsid w:val="00971F08"/>
    <w:rsid w:val="0097299C"/>
    <w:rsid w:val="009739A7"/>
    <w:rsid w:val="00973E19"/>
    <w:rsid w:val="00974370"/>
    <w:rsid w:val="00974B5B"/>
    <w:rsid w:val="00975490"/>
    <w:rsid w:val="00975B79"/>
    <w:rsid w:val="0097603D"/>
    <w:rsid w:val="0097673D"/>
    <w:rsid w:val="0097680B"/>
    <w:rsid w:val="00976949"/>
    <w:rsid w:val="00977E64"/>
    <w:rsid w:val="00980332"/>
    <w:rsid w:val="00980477"/>
    <w:rsid w:val="0098077C"/>
    <w:rsid w:val="00980C84"/>
    <w:rsid w:val="0098139F"/>
    <w:rsid w:val="00981FFF"/>
    <w:rsid w:val="009822DE"/>
    <w:rsid w:val="00983349"/>
    <w:rsid w:val="009843A1"/>
    <w:rsid w:val="009844DF"/>
    <w:rsid w:val="009847D1"/>
    <w:rsid w:val="00985253"/>
    <w:rsid w:val="009853B3"/>
    <w:rsid w:val="009859A4"/>
    <w:rsid w:val="009862C1"/>
    <w:rsid w:val="00986762"/>
    <w:rsid w:val="00986A48"/>
    <w:rsid w:val="009879F3"/>
    <w:rsid w:val="00987DCE"/>
    <w:rsid w:val="009904C1"/>
    <w:rsid w:val="0099056E"/>
    <w:rsid w:val="00990630"/>
    <w:rsid w:val="00991761"/>
    <w:rsid w:val="0099195E"/>
    <w:rsid w:val="00992D06"/>
    <w:rsid w:val="00992D3A"/>
    <w:rsid w:val="009934CD"/>
    <w:rsid w:val="00993691"/>
    <w:rsid w:val="009939D3"/>
    <w:rsid w:val="00994403"/>
    <w:rsid w:val="0099448D"/>
    <w:rsid w:val="00994754"/>
    <w:rsid w:val="00994CEE"/>
    <w:rsid w:val="00994DCA"/>
    <w:rsid w:val="00994DD2"/>
    <w:rsid w:val="009960EC"/>
    <w:rsid w:val="00996501"/>
    <w:rsid w:val="0099694F"/>
    <w:rsid w:val="009970DD"/>
    <w:rsid w:val="009A0FBA"/>
    <w:rsid w:val="009A12FF"/>
    <w:rsid w:val="009A1601"/>
    <w:rsid w:val="009A3BB6"/>
    <w:rsid w:val="009A3C84"/>
    <w:rsid w:val="009A462D"/>
    <w:rsid w:val="009A4920"/>
    <w:rsid w:val="009A5A66"/>
    <w:rsid w:val="009A5CBA"/>
    <w:rsid w:val="009A5D5F"/>
    <w:rsid w:val="009A5D92"/>
    <w:rsid w:val="009A6002"/>
    <w:rsid w:val="009A63C3"/>
    <w:rsid w:val="009A6814"/>
    <w:rsid w:val="009A70E1"/>
    <w:rsid w:val="009A7120"/>
    <w:rsid w:val="009A72FB"/>
    <w:rsid w:val="009A79E7"/>
    <w:rsid w:val="009A7E94"/>
    <w:rsid w:val="009B03E8"/>
    <w:rsid w:val="009B0465"/>
    <w:rsid w:val="009B1042"/>
    <w:rsid w:val="009B1359"/>
    <w:rsid w:val="009B1D1F"/>
    <w:rsid w:val="009B1F30"/>
    <w:rsid w:val="009B233A"/>
    <w:rsid w:val="009B3654"/>
    <w:rsid w:val="009B3AC2"/>
    <w:rsid w:val="009B4DF4"/>
    <w:rsid w:val="009B564E"/>
    <w:rsid w:val="009B640D"/>
    <w:rsid w:val="009B6527"/>
    <w:rsid w:val="009B6D68"/>
    <w:rsid w:val="009B7132"/>
    <w:rsid w:val="009B79D0"/>
    <w:rsid w:val="009B7E87"/>
    <w:rsid w:val="009B7F2D"/>
    <w:rsid w:val="009C0169"/>
    <w:rsid w:val="009C2345"/>
    <w:rsid w:val="009C24F1"/>
    <w:rsid w:val="009C403E"/>
    <w:rsid w:val="009C5AF9"/>
    <w:rsid w:val="009C657E"/>
    <w:rsid w:val="009C6CBA"/>
    <w:rsid w:val="009C7E88"/>
    <w:rsid w:val="009D0009"/>
    <w:rsid w:val="009D10CD"/>
    <w:rsid w:val="009D43E2"/>
    <w:rsid w:val="009D4FF0"/>
    <w:rsid w:val="009D553F"/>
    <w:rsid w:val="009D68F4"/>
    <w:rsid w:val="009D6DC4"/>
    <w:rsid w:val="009D703C"/>
    <w:rsid w:val="009D713B"/>
    <w:rsid w:val="009D718F"/>
    <w:rsid w:val="009D7C4B"/>
    <w:rsid w:val="009E035C"/>
    <w:rsid w:val="009E068F"/>
    <w:rsid w:val="009E0CBF"/>
    <w:rsid w:val="009E0DBE"/>
    <w:rsid w:val="009E1492"/>
    <w:rsid w:val="009E14E0"/>
    <w:rsid w:val="009E2E06"/>
    <w:rsid w:val="009E35DB"/>
    <w:rsid w:val="009E39D9"/>
    <w:rsid w:val="009E47A3"/>
    <w:rsid w:val="009E4CAE"/>
    <w:rsid w:val="009E5EC4"/>
    <w:rsid w:val="009E6282"/>
    <w:rsid w:val="009E6CFF"/>
    <w:rsid w:val="009E7EE3"/>
    <w:rsid w:val="009F08F3"/>
    <w:rsid w:val="009F18D1"/>
    <w:rsid w:val="009F2AD9"/>
    <w:rsid w:val="009F344F"/>
    <w:rsid w:val="009F3E6A"/>
    <w:rsid w:val="009F4E91"/>
    <w:rsid w:val="009F5F08"/>
    <w:rsid w:val="009F6584"/>
    <w:rsid w:val="009F6991"/>
    <w:rsid w:val="009F6DCC"/>
    <w:rsid w:val="009F6E60"/>
    <w:rsid w:val="009F7EBD"/>
    <w:rsid w:val="00A008AD"/>
    <w:rsid w:val="00A00944"/>
    <w:rsid w:val="00A01526"/>
    <w:rsid w:val="00A01C51"/>
    <w:rsid w:val="00A028A2"/>
    <w:rsid w:val="00A02E61"/>
    <w:rsid w:val="00A02EEC"/>
    <w:rsid w:val="00A031D8"/>
    <w:rsid w:val="00A048A8"/>
    <w:rsid w:val="00A04C60"/>
    <w:rsid w:val="00A04F49"/>
    <w:rsid w:val="00A077D8"/>
    <w:rsid w:val="00A07983"/>
    <w:rsid w:val="00A07E44"/>
    <w:rsid w:val="00A10259"/>
    <w:rsid w:val="00A103ED"/>
    <w:rsid w:val="00A11F6C"/>
    <w:rsid w:val="00A12716"/>
    <w:rsid w:val="00A13330"/>
    <w:rsid w:val="00A13E54"/>
    <w:rsid w:val="00A14210"/>
    <w:rsid w:val="00A16993"/>
    <w:rsid w:val="00A17631"/>
    <w:rsid w:val="00A17F63"/>
    <w:rsid w:val="00A20C17"/>
    <w:rsid w:val="00A210AA"/>
    <w:rsid w:val="00A2193B"/>
    <w:rsid w:val="00A22086"/>
    <w:rsid w:val="00A22200"/>
    <w:rsid w:val="00A22921"/>
    <w:rsid w:val="00A2351A"/>
    <w:rsid w:val="00A23F11"/>
    <w:rsid w:val="00A24014"/>
    <w:rsid w:val="00A24019"/>
    <w:rsid w:val="00A2440F"/>
    <w:rsid w:val="00A264A9"/>
    <w:rsid w:val="00A269BA"/>
    <w:rsid w:val="00A26CE3"/>
    <w:rsid w:val="00A26DAA"/>
    <w:rsid w:val="00A26DCF"/>
    <w:rsid w:val="00A27785"/>
    <w:rsid w:val="00A30187"/>
    <w:rsid w:val="00A3144F"/>
    <w:rsid w:val="00A31FA3"/>
    <w:rsid w:val="00A32744"/>
    <w:rsid w:val="00A32BD0"/>
    <w:rsid w:val="00A32CB9"/>
    <w:rsid w:val="00A340F4"/>
    <w:rsid w:val="00A3448A"/>
    <w:rsid w:val="00A35081"/>
    <w:rsid w:val="00A3610C"/>
    <w:rsid w:val="00A36297"/>
    <w:rsid w:val="00A372FE"/>
    <w:rsid w:val="00A374A8"/>
    <w:rsid w:val="00A378C2"/>
    <w:rsid w:val="00A408CE"/>
    <w:rsid w:val="00A41E2B"/>
    <w:rsid w:val="00A44071"/>
    <w:rsid w:val="00A44566"/>
    <w:rsid w:val="00A44F93"/>
    <w:rsid w:val="00A45282"/>
    <w:rsid w:val="00A45B74"/>
    <w:rsid w:val="00A45DD0"/>
    <w:rsid w:val="00A466F9"/>
    <w:rsid w:val="00A46C44"/>
    <w:rsid w:val="00A474D9"/>
    <w:rsid w:val="00A47881"/>
    <w:rsid w:val="00A478EB"/>
    <w:rsid w:val="00A501E3"/>
    <w:rsid w:val="00A507F5"/>
    <w:rsid w:val="00A513B5"/>
    <w:rsid w:val="00A522CB"/>
    <w:rsid w:val="00A52E1D"/>
    <w:rsid w:val="00A53BF7"/>
    <w:rsid w:val="00A54929"/>
    <w:rsid w:val="00A54B7D"/>
    <w:rsid w:val="00A54E67"/>
    <w:rsid w:val="00A57437"/>
    <w:rsid w:val="00A60521"/>
    <w:rsid w:val="00A6097E"/>
    <w:rsid w:val="00A61499"/>
    <w:rsid w:val="00A6245E"/>
    <w:rsid w:val="00A62A77"/>
    <w:rsid w:val="00A63483"/>
    <w:rsid w:val="00A63674"/>
    <w:rsid w:val="00A6417F"/>
    <w:rsid w:val="00A6513D"/>
    <w:rsid w:val="00A657D7"/>
    <w:rsid w:val="00A65B3E"/>
    <w:rsid w:val="00A660AC"/>
    <w:rsid w:val="00A66235"/>
    <w:rsid w:val="00A6660C"/>
    <w:rsid w:val="00A669D2"/>
    <w:rsid w:val="00A67B3E"/>
    <w:rsid w:val="00A67E25"/>
    <w:rsid w:val="00A67E6C"/>
    <w:rsid w:val="00A708C4"/>
    <w:rsid w:val="00A71B99"/>
    <w:rsid w:val="00A71F78"/>
    <w:rsid w:val="00A73117"/>
    <w:rsid w:val="00A737BE"/>
    <w:rsid w:val="00A739D0"/>
    <w:rsid w:val="00A73E45"/>
    <w:rsid w:val="00A74F39"/>
    <w:rsid w:val="00A75372"/>
    <w:rsid w:val="00A7549F"/>
    <w:rsid w:val="00A755E1"/>
    <w:rsid w:val="00A7590A"/>
    <w:rsid w:val="00A75B7A"/>
    <w:rsid w:val="00A761D4"/>
    <w:rsid w:val="00A764E0"/>
    <w:rsid w:val="00A76BC8"/>
    <w:rsid w:val="00A76F1A"/>
    <w:rsid w:val="00A77A56"/>
    <w:rsid w:val="00A77A66"/>
    <w:rsid w:val="00A77AE3"/>
    <w:rsid w:val="00A77EC4"/>
    <w:rsid w:val="00A80976"/>
    <w:rsid w:val="00A80D59"/>
    <w:rsid w:val="00A81003"/>
    <w:rsid w:val="00A81216"/>
    <w:rsid w:val="00A8155E"/>
    <w:rsid w:val="00A820CC"/>
    <w:rsid w:val="00A82B4E"/>
    <w:rsid w:val="00A83AB7"/>
    <w:rsid w:val="00A83F54"/>
    <w:rsid w:val="00A85101"/>
    <w:rsid w:val="00A86154"/>
    <w:rsid w:val="00A86536"/>
    <w:rsid w:val="00A8658A"/>
    <w:rsid w:val="00A86B09"/>
    <w:rsid w:val="00A87B26"/>
    <w:rsid w:val="00A9137E"/>
    <w:rsid w:val="00A92879"/>
    <w:rsid w:val="00A9439F"/>
    <w:rsid w:val="00A9442A"/>
    <w:rsid w:val="00A949CD"/>
    <w:rsid w:val="00A94FAA"/>
    <w:rsid w:val="00A952A4"/>
    <w:rsid w:val="00A95722"/>
    <w:rsid w:val="00A96A2C"/>
    <w:rsid w:val="00A96B79"/>
    <w:rsid w:val="00A96E0F"/>
    <w:rsid w:val="00A971FA"/>
    <w:rsid w:val="00AA016F"/>
    <w:rsid w:val="00AA0851"/>
    <w:rsid w:val="00AA0D1E"/>
    <w:rsid w:val="00AA1E12"/>
    <w:rsid w:val="00AA1ED6"/>
    <w:rsid w:val="00AA239C"/>
    <w:rsid w:val="00AA2D5E"/>
    <w:rsid w:val="00AA3168"/>
    <w:rsid w:val="00AA3232"/>
    <w:rsid w:val="00AA3CF6"/>
    <w:rsid w:val="00AA49DE"/>
    <w:rsid w:val="00AA4C19"/>
    <w:rsid w:val="00AA51D6"/>
    <w:rsid w:val="00AA522F"/>
    <w:rsid w:val="00AA58BB"/>
    <w:rsid w:val="00AA6427"/>
    <w:rsid w:val="00AA6D0B"/>
    <w:rsid w:val="00AA7276"/>
    <w:rsid w:val="00AA7726"/>
    <w:rsid w:val="00AA7792"/>
    <w:rsid w:val="00AA7ACE"/>
    <w:rsid w:val="00AB010F"/>
    <w:rsid w:val="00AB04C7"/>
    <w:rsid w:val="00AB0BC8"/>
    <w:rsid w:val="00AB0C32"/>
    <w:rsid w:val="00AB0C33"/>
    <w:rsid w:val="00AB0E37"/>
    <w:rsid w:val="00AB11CA"/>
    <w:rsid w:val="00AB14A1"/>
    <w:rsid w:val="00AB14D9"/>
    <w:rsid w:val="00AB33A0"/>
    <w:rsid w:val="00AB4926"/>
    <w:rsid w:val="00AB4AB8"/>
    <w:rsid w:val="00AB4C44"/>
    <w:rsid w:val="00AB5494"/>
    <w:rsid w:val="00AB619F"/>
    <w:rsid w:val="00AB61F7"/>
    <w:rsid w:val="00AB655E"/>
    <w:rsid w:val="00AB76F7"/>
    <w:rsid w:val="00AB7B87"/>
    <w:rsid w:val="00AC007F"/>
    <w:rsid w:val="00AC0A2C"/>
    <w:rsid w:val="00AC18AC"/>
    <w:rsid w:val="00AC1CA4"/>
    <w:rsid w:val="00AC2ECD"/>
    <w:rsid w:val="00AC3119"/>
    <w:rsid w:val="00AC3509"/>
    <w:rsid w:val="00AC3F91"/>
    <w:rsid w:val="00AC49FB"/>
    <w:rsid w:val="00AC52E3"/>
    <w:rsid w:val="00AC5A10"/>
    <w:rsid w:val="00AC6C3C"/>
    <w:rsid w:val="00AC6C5A"/>
    <w:rsid w:val="00AC6EF4"/>
    <w:rsid w:val="00AC725C"/>
    <w:rsid w:val="00AC730A"/>
    <w:rsid w:val="00AC7481"/>
    <w:rsid w:val="00AC7E00"/>
    <w:rsid w:val="00AC7E23"/>
    <w:rsid w:val="00AD0AA3"/>
    <w:rsid w:val="00AD141D"/>
    <w:rsid w:val="00AD1A52"/>
    <w:rsid w:val="00AD2632"/>
    <w:rsid w:val="00AD3F94"/>
    <w:rsid w:val="00AD4A5A"/>
    <w:rsid w:val="00AD5CC2"/>
    <w:rsid w:val="00AD6A7C"/>
    <w:rsid w:val="00AD6B34"/>
    <w:rsid w:val="00AD7115"/>
    <w:rsid w:val="00AD717B"/>
    <w:rsid w:val="00AD7793"/>
    <w:rsid w:val="00AD7C29"/>
    <w:rsid w:val="00AD7C87"/>
    <w:rsid w:val="00AD7E33"/>
    <w:rsid w:val="00AE00AB"/>
    <w:rsid w:val="00AE2061"/>
    <w:rsid w:val="00AE27AC"/>
    <w:rsid w:val="00AE29BD"/>
    <w:rsid w:val="00AE3143"/>
    <w:rsid w:val="00AE3ADB"/>
    <w:rsid w:val="00AE3C38"/>
    <w:rsid w:val="00AE40E0"/>
    <w:rsid w:val="00AE4795"/>
    <w:rsid w:val="00AE4DBA"/>
    <w:rsid w:val="00AE4F07"/>
    <w:rsid w:val="00AE61DA"/>
    <w:rsid w:val="00AE6ADF"/>
    <w:rsid w:val="00AE6D44"/>
    <w:rsid w:val="00AE6F89"/>
    <w:rsid w:val="00AF03BD"/>
    <w:rsid w:val="00AF040F"/>
    <w:rsid w:val="00AF0F66"/>
    <w:rsid w:val="00AF1136"/>
    <w:rsid w:val="00AF1BBD"/>
    <w:rsid w:val="00AF1C5D"/>
    <w:rsid w:val="00AF1F8C"/>
    <w:rsid w:val="00AF316D"/>
    <w:rsid w:val="00AF332E"/>
    <w:rsid w:val="00AF3E62"/>
    <w:rsid w:val="00AF4191"/>
    <w:rsid w:val="00AF42D7"/>
    <w:rsid w:val="00AF443B"/>
    <w:rsid w:val="00AF67A3"/>
    <w:rsid w:val="00AF6D18"/>
    <w:rsid w:val="00AF7AFE"/>
    <w:rsid w:val="00B0013F"/>
    <w:rsid w:val="00B00306"/>
    <w:rsid w:val="00B00588"/>
    <w:rsid w:val="00B00678"/>
    <w:rsid w:val="00B006FE"/>
    <w:rsid w:val="00B007CB"/>
    <w:rsid w:val="00B0099F"/>
    <w:rsid w:val="00B00F4A"/>
    <w:rsid w:val="00B02AA9"/>
    <w:rsid w:val="00B02FA3"/>
    <w:rsid w:val="00B035A1"/>
    <w:rsid w:val="00B036D7"/>
    <w:rsid w:val="00B03856"/>
    <w:rsid w:val="00B045F0"/>
    <w:rsid w:val="00B05084"/>
    <w:rsid w:val="00B05271"/>
    <w:rsid w:val="00B05744"/>
    <w:rsid w:val="00B07169"/>
    <w:rsid w:val="00B07A8A"/>
    <w:rsid w:val="00B101F0"/>
    <w:rsid w:val="00B104F2"/>
    <w:rsid w:val="00B108AE"/>
    <w:rsid w:val="00B11426"/>
    <w:rsid w:val="00B118C2"/>
    <w:rsid w:val="00B11A86"/>
    <w:rsid w:val="00B125AF"/>
    <w:rsid w:val="00B139F2"/>
    <w:rsid w:val="00B13AB2"/>
    <w:rsid w:val="00B13E4D"/>
    <w:rsid w:val="00B15115"/>
    <w:rsid w:val="00B155DF"/>
    <w:rsid w:val="00B157F9"/>
    <w:rsid w:val="00B15D5D"/>
    <w:rsid w:val="00B166C2"/>
    <w:rsid w:val="00B17A64"/>
    <w:rsid w:val="00B20256"/>
    <w:rsid w:val="00B20569"/>
    <w:rsid w:val="00B209AD"/>
    <w:rsid w:val="00B20D09"/>
    <w:rsid w:val="00B214AE"/>
    <w:rsid w:val="00B21620"/>
    <w:rsid w:val="00B22FA9"/>
    <w:rsid w:val="00B23308"/>
    <w:rsid w:val="00B23BD8"/>
    <w:rsid w:val="00B23E74"/>
    <w:rsid w:val="00B25315"/>
    <w:rsid w:val="00B25854"/>
    <w:rsid w:val="00B25EB5"/>
    <w:rsid w:val="00B2661B"/>
    <w:rsid w:val="00B26E3C"/>
    <w:rsid w:val="00B2763F"/>
    <w:rsid w:val="00B276D9"/>
    <w:rsid w:val="00B27AAC"/>
    <w:rsid w:val="00B27B0F"/>
    <w:rsid w:val="00B300FC"/>
    <w:rsid w:val="00B3048F"/>
    <w:rsid w:val="00B30929"/>
    <w:rsid w:val="00B3102D"/>
    <w:rsid w:val="00B31344"/>
    <w:rsid w:val="00B324C3"/>
    <w:rsid w:val="00B32D23"/>
    <w:rsid w:val="00B3360C"/>
    <w:rsid w:val="00B33626"/>
    <w:rsid w:val="00B33BB1"/>
    <w:rsid w:val="00B33E15"/>
    <w:rsid w:val="00B342CE"/>
    <w:rsid w:val="00B346B0"/>
    <w:rsid w:val="00B372AA"/>
    <w:rsid w:val="00B40445"/>
    <w:rsid w:val="00B4068F"/>
    <w:rsid w:val="00B409E0"/>
    <w:rsid w:val="00B40AB9"/>
    <w:rsid w:val="00B41888"/>
    <w:rsid w:val="00B421EE"/>
    <w:rsid w:val="00B4387C"/>
    <w:rsid w:val="00B44E02"/>
    <w:rsid w:val="00B45410"/>
    <w:rsid w:val="00B45A52"/>
    <w:rsid w:val="00B46175"/>
    <w:rsid w:val="00B46FD3"/>
    <w:rsid w:val="00B47390"/>
    <w:rsid w:val="00B478FC"/>
    <w:rsid w:val="00B47AA0"/>
    <w:rsid w:val="00B47CC2"/>
    <w:rsid w:val="00B50A61"/>
    <w:rsid w:val="00B50E54"/>
    <w:rsid w:val="00B51A17"/>
    <w:rsid w:val="00B521FF"/>
    <w:rsid w:val="00B52263"/>
    <w:rsid w:val="00B52F4A"/>
    <w:rsid w:val="00B53060"/>
    <w:rsid w:val="00B53081"/>
    <w:rsid w:val="00B543BD"/>
    <w:rsid w:val="00B54674"/>
    <w:rsid w:val="00B547D6"/>
    <w:rsid w:val="00B548B7"/>
    <w:rsid w:val="00B55F8F"/>
    <w:rsid w:val="00B56EE0"/>
    <w:rsid w:val="00B60085"/>
    <w:rsid w:val="00B60CC9"/>
    <w:rsid w:val="00B617F0"/>
    <w:rsid w:val="00B6363E"/>
    <w:rsid w:val="00B647A1"/>
    <w:rsid w:val="00B65B50"/>
    <w:rsid w:val="00B664C7"/>
    <w:rsid w:val="00B66A32"/>
    <w:rsid w:val="00B67111"/>
    <w:rsid w:val="00B7060C"/>
    <w:rsid w:val="00B739F6"/>
    <w:rsid w:val="00B7407D"/>
    <w:rsid w:val="00B74398"/>
    <w:rsid w:val="00B74A5E"/>
    <w:rsid w:val="00B74A8B"/>
    <w:rsid w:val="00B7727C"/>
    <w:rsid w:val="00B80FA0"/>
    <w:rsid w:val="00B81A6C"/>
    <w:rsid w:val="00B826C4"/>
    <w:rsid w:val="00B82A6B"/>
    <w:rsid w:val="00B833E0"/>
    <w:rsid w:val="00B8484B"/>
    <w:rsid w:val="00B85103"/>
    <w:rsid w:val="00B8536C"/>
    <w:rsid w:val="00B85388"/>
    <w:rsid w:val="00B854F3"/>
    <w:rsid w:val="00B85DE5"/>
    <w:rsid w:val="00B86646"/>
    <w:rsid w:val="00B86A26"/>
    <w:rsid w:val="00B90832"/>
    <w:rsid w:val="00B90ABF"/>
    <w:rsid w:val="00B90B68"/>
    <w:rsid w:val="00B90D2B"/>
    <w:rsid w:val="00B90F73"/>
    <w:rsid w:val="00B91217"/>
    <w:rsid w:val="00B914D0"/>
    <w:rsid w:val="00B91841"/>
    <w:rsid w:val="00B92A3E"/>
    <w:rsid w:val="00B93286"/>
    <w:rsid w:val="00B9342F"/>
    <w:rsid w:val="00B93B59"/>
    <w:rsid w:val="00B9406A"/>
    <w:rsid w:val="00B94335"/>
    <w:rsid w:val="00B94523"/>
    <w:rsid w:val="00B954BD"/>
    <w:rsid w:val="00B954ED"/>
    <w:rsid w:val="00B964D2"/>
    <w:rsid w:val="00B97A37"/>
    <w:rsid w:val="00BA0447"/>
    <w:rsid w:val="00BA149A"/>
    <w:rsid w:val="00BA1879"/>
    <w:rsid w:val="00BA2280"/>
    <w:rsid w:val="00BA2A08"/>
    <w:rsid w:val="00BA2AD5"/>
    <w:rsid w:val="00BA3DF6"/>
    <w:rsid w:val="00BA4175"/>
    <w:rsid w:val="00BA4BC8"/>
    <w:rsid w:val="00BA56D2"/>
    <w:rsid w:val="00BA5931"/>
    <w:rsid w:val="00BA5B83"/>
    <w:rsid w:val="00BA6399"/>
    <w:rsid w:val="00BA76E0"/>
    <w:rsid w:val="00BB0495"/>
    <w:rsid w:val="00BB23EF"/>
    <w:rsid w:val="00BB2A25"/>
    <w:rsid w:val="00BB3148"/>
    <w:rsid w:val="00BB3A15"/>
    <w:rsid w:val="00BB3CEF"/>
    <w:rsid w:val="00BB40C1"/>
    <w:rsid w:val="00BB4698"/>
    <w:rsid w:val="00BB5177"/>
    <w:rsid w:val="00BB51E9"/>
    <w:rsid w:val="00BB550E"/>
    <w:rsid w:val="00BB5F1A"/>
    <w:rsid w:val="00BB677C"/>
    <w:rsid w:val="00BC069D"/>
    <w:rsid w:val="00BC0DAB"/>
    <w:rsid w:val="00BC0F0D"/>
    <w:rsid w:val="00BC0FDC"/>
    <w:rsid w:val="00BC119E"/>
    <w:rsid w:val="00BC156D"/>
    <w:rsid w:val="00BC2226"/>
    <w:rsid w:val="00BC238A"/>
    <w:rsid w:val="00BC3053"/>
    <w:rsid w:val="00BC4D2E"/>
    <w:rsid w:val="00BC5C1C"/>
    <w:rsid w:val="00BC5EB9"/>
    <w:rsid w:val="00BC607E"/>
    <w:rsid w:val="00BC6358"/>
    <w:rsid w:val="00BC63FE"/>
    <w:rsid w:val="00BC6404"/>
    <w:rsid w:val="00BC6842"/>
    <w:rsid w:val="00BC6BD8"/>
    <w:rsid w:val="00BC6C78"/>
    <w:rsid w:val="00BC6C8E"/>
    <w:rsid w:val="00BC6FA0"/>
    <w:rsid w:val="00BC7E2C"/>
    <w:rsid w:val="00BD14FD"/>
    <w:rsid w:val="00BD3452"/>
    <w:rsid w:val="00BD389D"/>
    <w:rsid w:val="00BD3D91"/>
    <w:rsid w:val="00BD4099"/>
    <w:rsid w:val="00BD4114"/>
    <w:rsid w:val="00BD48AC"/>
    <w:rsid w:val="00BD5505"/>
    <w:rsid w:val="00BD5F1A"/>
    <w:rsid w:val="00BD601F"/>
    <w:rsid w:val="00BE018E"/>
    <w:rsid w:val="00BE03FC"/>
    <w:rsid w:val="00BE08A5"/>
    <w:rsid w:val="00BE1234"/>
    <w:rsid w:val="00BE26CF"/>
    <w:rsid w:val="00BE2FA6"/>
    <w:rsid w:val="00BE324E"/>
    <w:rsid w:val="00BE333F"/>
    <w:rsid w:val="00BE3806"/>
    <w:rsid w:val="00BE464E"/>
    <w:rsid w:val="00BE4994"/>
    <w:rsid w:val="00BE52DE"/>
    <w:rsid w:val="00BE58B7"/>
    <w:rsid w:val="00BE695B"/>
    <w:rsid w:val="00BE7406"/>
    <w:rsid w:val="00BE7410"/>
    <w:rsid w:val="00BE7603"/>
    <w:rsid w:val="00BF01FD"/>
    <w:rsid w:val="00BF035A"/>
    <w:rsid w:val="00BF068D"/>
    <w:rsid w:val="00BF09A9"/>
    <w:rsid w:val="00BF0E29"/>
    <w:rsid w:val="00BF13FC"/>
    <w:rsid w:val="00BF1B4E"/>
    <w:rsid w:val="00BF2959"/>
    <w:rsid w:val="00BF3279"/>
    <w:rsid w:val="00BF341A"/>
    <w:rsid w:val="00BF42C6"/>
    <w:rsid w:val="00BF46EF"/>
    <w:rsid w:val="00BF56B7"/>
    <w:rsid w:val="00BF5ACD"/>
    <w:rsid w:val="00BF6496"/>
    <w:rsid w:val="00BF72F5"/>
    <w:rsid w:val="00BF74C7"/>
    <w:rsid w:val="00BF7508"/>
    <w:rsid w:val="00BF7A5A"/>
    <w:rsid w:val="00C015F1"/>
    <w:rsid w:val="00C01E15"/>
    <w:rsid w:val="00C01F33"/>
    <w:rsid w:val="00C020F2"/>
    <w:rsid w:val="00C02CC6"/>
    <w:rsid w:val="00C037AE"/>
    <w:rsid w:val="00C040F7"/>
    <w:rsid w:val="00C04197"/>
    <w:rsid w:val="00C04446"/>
    <w:rsid w:val="00C044AB"/>
    <w:rsid w:val="00C046C7"/>
    <w:rsid w:val="00C04B1E"/>
    <w:rsid w:val="00C04D74"/>
    <w:rsid w:val="00C05706"/>
    <w:rsid w:val="00C07377"/>
    <w:rsid w:val="00C078A9"/>
    <w:rsid w:val="00C10005"/>
    <w:rsid w:val="00C10478"/>
    <w:rsid w:val="00C10D1D"/>
    <w:rsid w:val="00C1147F"/>
    <w:rsid w:val="00C11F3C"/>
    <w:rsid w:val="00C12107"/>
    <w:rsid w:val="00C121A6"/>
    <w:rsid w:val="00C13649"/>
    <w:rsid w:val="00C1403B"/>
    <w:rsid w:val="00C14125"/>
    <w:rsid w:val="00C146C1"/>
    <w:rsid w:val="00C14D4B"/>
    <w:rsid w:val="00C154BB"/>
    <w:rsid w:val="00C17611"/>
    <w:rsid w:val="00C17623"/>
    <w:rsid w:val="00C17C47"/>
    <w:rsid w:val="00C201F3"/>
    <w:rsid w:val="00C20445"/>
    <w:rsid w:val="00C20646"/>
    <w:rsid w:val="00C208F2"/>
    <w:rsid w:val="00C2120E"/>
    <w:rsid w:val="00C21363"/>
    <w:rsid w:val="00C21FC4"/>
    <w:rsid w:val="00C22249"/>
    <w:rsid w:val="00C22851"/>
    <w:rsid w:val="00C24045"/>
    <w:rsid w:val="00C24F34"/>
    <w:rsid w:val="00C2555E"/>
    <w:rsid w:val="00C268E6"/>
    <w:rsid w:val="00C279B5"/>
    <w:rsid w:val="00C27C45"/>
    <w:rsid w:val="00C30252"/>
    <w:rsid w:val="00C30BBE"/>
    <w:rsid w:val="00C30D68"/>
    <w:rsid w:val="00C30D9C"/>
    <w:rsid w:val="00C31867"/>
    <w:rsid w:val="00C327B5"/>
    <w:rsid w:val="00C340F6"/>
    <w:rsid w:val="00C35513"/>
    <w:rsid w:val="00C35DE3"/>
    <w:rsid w:val="00C368DA"/>
    <w:rsid w:val="00C3719D"/>
    <w:rsid w:val="00C371B2"/>
    <w:rsid w:val="00C37A0A"/>
    <w:rsid w:val="00C37CB2"/>
    <w:rsid w:val="00C37DE7"/>
    <w:rsid w:val="00C41BFC"/>
    <w:rsid w:val="00C427A9"/>
    <w:rsid w:val="00C42B3E"/>
    <w:rsid w:val="00C42E00"/>
    <w:rsid w:val="00C42E9C"/>
    <w:rsid w:val="00C43B58"/>
    <w:rsid w:val="00C44095"/>
    <w:rsid w:val="00C4604C"/>
    <w:rsid w:val="00C473A5"/>
    <w:rsid w:val="00C50088"/>
    <w:rsid w:val="00C50581"/>
    <w:rsid w:val="00C51BEE"/>
    <w:rsid w:val="00C52337"/>
    <w:rsid w:val="00C53146"/>
    <w:rsid w:val="00C53C0F"/>
    <w:rsid w:val="00C54615"/>
    <w:rsid w:val="00C54995"/>
    <w:rsid w:val="00C54D41"/>
    <w:rsid w:val="00C55BFD"/>
    <w:rsid w:val="00C55C0D"/>
    <w:rsid w:val="00C56EB8"/>
    <w:rsid w:val="00C57427"/>
    <w:rsid w:val="00C60532"/>
    <w:rsid w:val="00C605DA"/>
    <w:rsid w:val="00C60783"/>
    <w:rsid w:val="00C62381"/>
    <w:rsid w:val="00C62D3E"/>
    <w:rsid w:val="00C6418B"/>
    <w:rsid w:val="00C64550"/>
    <w:rsid w:val="00C64672"/>
    <w:rsid w:val="00C64AE5"/>
    <w:rsid w:val="00C65B46"/>
    <w:rsid w:val="00C65C5F"/>
    <w:rsid w:val="00C6682B"/>
    <w:rsid w:val="00C66C54"/>
    <w:rsid w:val="00C66F9B"/>
    <w:rsid w:val="00C6704E"/>
    <w:rsid w:val="00C673A3"/>
    <w:rsid w:val="00C7011C"/>
    <w:rsid w:val="00C7014C"/>
    <w:rsid w:val="00C70697"/>
    <w:rsid w:val="00C70A6C"/>
    <w:rsid w:val="00C7111C"/>
    <w:rsid w:val="00C72093"/>
    <w:rsid w:val="00C7258D"/>
    <w:rsid w:val="00C726E6"/>
    <w:rsid w:val="00C72EF4"/>
    <w:rsid w:val="00C73621"/>
    <w:rsid w:val="00C74087"/>
    <w:rsid w:val="00C744FE"/>
    <w:rsid w:val="00C74AFC"/>
    <w:rsid w:val="00C74B23"/>
    <w:rsid w:val="00C75D2F"/>
    <w:rsid w:val="00C7632C"/>
    <w:rsid w:val="00C767BE"/>
    <w:rsid w:val="00C76E3C"/>
    <w:rsid w:val="00C81568"/>
    <w:rsid w:val="00C8157C"/>
    <w:rsid w:val="00C81900"/>
    <w:rsid w:val="00C81D7F"/>
    <w:rsid w:val="00C8332B"/>
    <w:rsid w:val="00C83B81"/>
    <w:rsid w:val="00C83B8A"/>
    <w:rsid w:val="00C8438A"/>
    <w:rsid w:val="00C84F6B"/>
    <w:rsid w:val="00C85AC0"/>
    <w:rsid w:val="00C85B38"/>
    <w:rsid w:val="00C85CEB"/>
    <w:rsid w:val="00C866BE"/>
    <w:rsid w:val="00C8720A"/>
    <w:rsid w:val="00C8723A"/>
    <w:rsid w:val="00C8733F"/>
    <w:rsid w:val="00C874E0"/>
    <w:rsid w:val="00C9009E"/>
    <w:rsid w:val="00C9027A"/>
    <w:rsid w:val="00C9068E"/>
    <w:rsid w:val="00C90960"/>
    <w:rsid w:val="00C91570"/>
    <w:rsid w:val="00C9236D"/>
    <w:rsid w:val="00C92605"/>
    <w:rsid w:val="00C931D0"/>
    <w:rsid w:val="00C93500"/>
    <w:rsid w:val="00C93814"/>
    <w:rsid w:val="00C93C4B"/>
    <w:rsid w:val="00C942DA"/>
    <w:rsid w:val="00C944AB"/>
    <w:rsid w:val="00C947DD"/>
    <w:rsid w:val="00C950D3"/>
    <w:rsid w:val="00C9521F"/>
    <w:rsid w:val="00C956B5"/>
    <w:rsid w:val="00C95B40"/>
    <w:rsid w:val="00CA005E"/>
    <w:rsid w:val="00CA0435"/>
    <w:rsid w:val="00CA0D1F"/>
    <w:rsid w:val="00CA1ED8"/>
    <w:rsid w:val="00CA292F"/>
    <w:rsid w:val="00CA37D0"/>
    <w:rsid w:val="00CA3866"/>
    <w:rsid w:val="00CA5D4C"/>
    <w:rsid w:val="00CA63A8"/>
    <w:rsid w:val="00CA75BD"/>
    <w:rsid w:val="00CB0854"/>
    <w:rsid w:val="00CB0A1C"/>
    <w:rsid w:val="00CB0B37"/>
    <w:rsid w:val="00CB0EAB"/>
    <w:rsid w:val="00CB1F63"/>
    <w:rsid w:val="00CB2BDC"/>
    <w:rsid w:val="00CB3132"/>
    <w:rsid w:val="00CB5200"/>
    <w:rsid w:val="00CB54F4"/>
    <w:rsid w:val="00CB62DB"/>
    <w:rsid w:val="00CB6E24"/>
    <w:rsid w:val="00CB7170"/>
    <w:rsid w:val="00CB730F"/>
    <w:rsid w:val="00CB7821"/>
    <w:rsid w:val="00CC040E"/>
    <w:rsid w:val="00CC06C5"/>
    <w:rsid w:val="00CC0990"/>
    <w:rsid w:val="00CC111F"/>
    <w:rsid w:val="00CC1716"/>
    <w:rsid w:val="00CC1979"/>
    <w:rsid w:val="00CC2011"/>
    <w:rsid w:val="00CC24AC"/>
    <w:rsid w:val="00CC2AA6"/>
    <w:rsid w:val="00CC3EA0"/>
    <w:rsid w:val="00CC44DB"/>
    <w:rsid w:val="00CC5901"/>
    <w:rsid w:val="00CC590E"/>
    <w:rsid w:val="00CC5CA7"/>
    <w:rsid w:val="00CC5FCB"/>
    <w:rsid w:val="00CC5FE6"/>
    <w:rsid w:val="00CC61C7"/>
    <w:rsid w:val="00CC61D3"/>
    <w:rsid w:val="00CC646F"/>
    <w:rsid w:val="00CC7B45"/>
    <w:rsid w:val="00CC7F7D"/>
    <w:rsid w:val="00CD082B"/>
    <w:rsid w:val="00CD0B59"/>
    <w:rsid w:val="00CD1188"/>
    <w:rsid w:val="00CD2853"/>
    <w:rsid w:val="00CD2C5A"/>
    <w:rsid w:val="00CD2ED1"/>
    <w:rsid w:val="00CD337B"/>
    <w:rsid w:val="00CD3550"/>
    <w:rsid w:val="00CD3B56"/>
    <w:rsid w:val="00CD49A8"/>
    <w:rsid w:val="00CD4A34"/>
    <w:rsid w:val="00CD519C"/>
    <w:rsid w:val="00CD56C0"/>
    <w:rsid w:val="00CD595C"/>
    <w:rsid w:val="00CD5DBA"/>
    <w:rsid w:val="00CD6220"/>
    <w:rsid w:val="00CD7C0C"/>
    <w:rsid w:val="00CE0263"/>
    <w:rsid w:val="00CE0424"/>
    <w:rsid w:val="00CE1412"/>
    <w:rsid w:val="00CE1A79"/>
    <w:rsid w:val="00CE1C33"/>
    <w:rsid w:val="00CE22EA"/>
    <w:rsid w:val="00CE37E6"/>
    <w:rsid w:val="00CE380E"/>
    <w:rsid w:val="00CE41E4"/>
    <w:rsid w:val="00CE4F9B"/>
    <w:rsid w:val="00CE57F8"/>
    <w:rsid w:val="00CE69E3"/>
    <w:rsid w:val="00CE70A0"/>
    <w:rsid w:val="00CE7561"/>
    <w:rsid w:val="00CF12FC"/>
    <w:rsid w:val="00CF1354"/>
    <w:rsid w:val="00CF1792"/>
    <w:rsid w:val="00CF1B46"/>
    <w:rsid w:val="00CF2839"/>
    <w:rsid w:val="00CF2AD9"/>
    <w:rsid w:val="00CF3B1F"/>
    <w:rsid w:val="00CF3BF6"/>
    <w:rsid w:val="00CF5CF2"/>
    <w:rsid w:val="00CF625B"/>
    <w:rsid w:val="00CF687E"/>
    <w:rsid w:val="00CF7BBA"/>
    <w:rsid w:val="00D001E2"/>
    <w:rsid w:val="00D003CC"/>
    <w:rsid w:val="00D01031"/>
    <w:rsid w:val="00D0349B"/>
    <w:rsid w:val="00D041C8"/>
    <w:rsid w:val="00D04D59"/>
    <w:rsid w:val="00D054AA"/>
    <w:rsid w:val="00D05582"/>
    <w:rsid w:val="00D05606"/>
    <w:rsid w:val="00D056D3"/>
    <w:rsid w:val="00D060D6"/>
    <w:rsid w:val="00D071DE"/>
    <w:rsid w:val="00D075BB"/>
    <w:rsid w:val="00D077C2"/>
    <w:rsid w:val="00D07A39"/>
    <w:rsid w:val="00D10249"/>
    <w:rsid w:val="00D115C3"/>
    <w:rsid w:val="00D11897"/>
    <w:rsid w:val="00D125C6"/>
    <w:rsid w:val="00D13135"/>
    <w:rsid w:val="00D13262"/>
    <w:rsid w:val="00D13273"/>
    <w:rsid w:val="00D13E4E"/>
    <w:rsid w:val="00D13F87"/>
    <w:rsid w:val="00D20C4F"/>
    <w:rsid w:val="00D20F61"/>
    <w:rsid w:val="00D20FD5"/>
    <w:rsid w:val="00D21278"/>
    <w:rsid w:val="00D21577"/>
    <w:rsid w:val="00D22EE3"/>
    <w:rsid w:val="00D23413"/>
    <w:rsid w:val="00D239A7"/>
    <w:rsid w:val="00D23F47"/>
    <w:rsid w:val="00D2578E"/>
    <w:rsid w:val="00D2584A"/>
    <w:rsid w:val="00D2777D"/>
    <w:rsid w:val="00D31473"/>
    <w:rsid w:val="00D320FD"/>
    <w:rsid w:val="00D324EC"/>
    <w:rsid w:val="00D32CEE"/>
    <w:rsid w:val="00D330E3"/>
    <w:rsid w:val="00D33708"/>
    <w:rsid w:val="00D34501"/>
    <w:rsid w:val="00D353CC"/>
    <w:rsid w:val="00D35F9E"/>
    <w:rsid w:val="00D36E71"/>
    <w:rsid w:val="00D36E8C"/>
    <w:rsid w:val="00D37D87"/>
    <w:rsid w:val="00D40280"/>
    <w:rsid w:val="00D40954"/>
    <w:rsid w:val="00D40989"/>
    <w:rsid w:val="00D40B33"/>
    <w:rsid w:val="00D416B3"/>
    <w:rsid w:val="00D417B0"/>
    <w:rsid w:val="00D42B45"/>
    <w:rsid w:val="00D4318F"/>
    <w:rsid w:val="00D438BF"/>
    <w:rsid w:val="00D440F8"/>
    <w:rsid w:val="00D4431B"/>
    <w:rsid w:val="00D44462"/>
    <w:rsid w:val="00D4505E"/>
    <w:rsid w:val="00D453D7"/>
    <w:rsid w:val="00D4560F"/>
    <w:rsid w:val="00D45697"/>
    <w:rsid w:val="00D459C5"/>
    <w:rsid w:val="00D465B3"/>
    <w:rsid w:val="00D47C83"/>
    <w:rsid w:val="00D47DB9"/>
    <w:rsid w:val="00D47FDA"/>
    <w:rsid w:val="00D518B8"/>
    <w:rsid w:val="00D53A40"/>
    <w:rsid w:val="00D5451B"/>
    <w:rsid w:val="00D546FF"/>
    <w:rsid w:val="00D547E6"/>
    <w:rsid w:val="00D5543E"/>
    <w:rsid w:val="00D558A4"/>
    <w:rsid w:val="00D55AD5"/>
    <w:rsid w:val="00D55C08"/>
    <w:rsid w:val="00D56AAD"/>
    <w:rsid w:val="00D56BF5"/>
    <w:rsid w:val="00D576CA"/>
    <w:rsid w:val="00D60863"/>
    <w:rsid w:val="00D615EE"/>
    <w:rsid w:val="00D61AF5"/>
    <w:rsid w:val="00D6295C"/>
    <w:rsid w:val="00D63E08"/>
    <w:rsid w:val="00D649D6"/>
    <w:rsid w:val="00D652B5"/>
    <w:rsid w:val="00D65D9D"/>
    <w:rsid w:val="00D66155"/>
    <w:rsid w:val="00D666B5"/>
    <w:rsid w:val="00D6690F"/>
    <w:rsid w:val="00D6748A"/>
    <w:rsid w:val="00D67C79"/>
    <w:rsid w:val="00D70078"/>
    <w:rsid w:val="00D70219"/>
    <w:rsid w:val="00D708B0"/>
    <w:rsid w:val="00D70DF9"/>
    <w:rsid w:val="00D729D6"/>
    <w:rsid w:val="00D730A6"/>
    <w:rsid w:val="00D73744"/>
    <w:rsid w:val="00D74102"/>
    <w:rsid w:val="00D75D2F"/>
    <w:rsid w:val="00D77306"/>
    <w:rsid w:val="00D77B1D"/>
    <w:rsid w:val="00D8021F"/>
    <w:rsid w:val="00D80383"/>
    <w:rsid w:val="00D80B57"/>
    <w:rsid w:val="00D80CFE"/>
    <w:rsid w:val="00D823C6"/>
    <w:rsid w:val="00D829F6"/>
    <w:rsid w:val="00D82F4D"/>
    <w:rsid w:val="00D8327F"/>
    <w:rsid w:val="00D851DC"/>
    <w:rsid w:val="00D856F3"/>
    <w:rsid w:val="00D85985"/>
    <w:rsid w:val="00D862FC"/>
    <w:rsid w:val="00D86B4D"/>
    <w:rsid w:val="00D86CA3"/>
    <w:rsid w:val="00D87006"/>
    <w:rsid w:val="00D871CE"/>
    <w:rsid w:val="00D87E6E"/>
    <w:rsid w:val="00D87E7A"/>
    <w:rsid w:val="00D9196D"/>
    <w:rsid w:val="00D92067"/>
    <w:rsid w:val="00D92982"/>
    <w:rsid w:val="00D93621"/>
    <w:rsid w:val="00D93F67"/>
    <w:rsid w:val="00D93F82"/>
    <w:rsid w:val="00D9469A"/>
    <w:rsid w:val="00D95E03"/>
    <w:rsid w:val="00D9625B"/>
    <w:rsid w:val="00D96909"/>
    <w:rsid w:val="00D96D83"/>
    <w:rsid w:val="00D97626"/>
    <w:rsid w:val="00D97BE9"/>
    <w:rsid w:val="00DA009D"/>
    <w:rsid w:val="00DA187A"/>
    <w:rsid w:val="00DA18F9"/>
    <w:rsid w:val="00DA18FF"/>
    <w:rsid w:val="00DA1CDD"/>
    <w:rsid w:val="00DA229E"/>
    <w:rsid w:val="00DA249B"/>
    <w:rsid w:val="00DA305E"/>
    <w:rsid w:val="00DA387C"/>
    <w:rsid w:val="00DA3E34"/>
    <w:rsid w:val="00DA5417"/>
    <w:rsid w:val="00DA56E8"/>
    <w:rsid w:val="00DA5E58"/>
    <w:rsid w:val="00DA6C1E"/>
    <w:rsid w:val="00DA79D9"/>
    <w:rsid w:val="00DB0054"/>
    <w:rsid w:val="00DB0197"/>
    <w:rsid w:val="00DB0A9F"/>
    <w:rsid w:val="00DB18F4"/>
    <w:rsid w:val="00DB1C49"/>
    <w:rsid w:val="00DB2806"/>
    <w:rsid w:val="00DB2925"/>
    <w:rsid w:val="00DB2CEF"/>
    <w:rsid w:val="00DB2DF8"/>
    <w:rsid w:val="00DB377D"/>
    <w:rsid w:val="00DB3B08"/>
    <w:rsid w:val="00DB409E"/>
    <w:rsid w:val="00DB6243"/>
    <w:rsid w:val="00DB6774"/>
    <w:rsid w:val="00DB6D30"/>
    <w:rsid w:val="00DB73CE"/>
    <w:rsid w:val="00DB7F37"/>
    <w:rsid w:val="00DC0AD8"/>
    <w:rsid w:val="00DC10E7"/>
    <w:rsid w:val="00DC197E"/>
    <w:rsid w:val="00DC1C4B"/>
    <w:rsid w:val="00DC2D36"/>
    <w:rsid w:val="00DC4951"/>
    <w:rsid w:val="00DC4C65"/>
    <w:rsid w:val="00DC53EF"/>
    <w:rsid w:val="00DC57FE"/>
    <w:rsid w:val="00DC783A"/>
    <w:rsid w:val="00DC7AE9"/>
    <w:rsid w:val="00DD11E1"/>
    <w:rsid w:val="00DD144D"/>
    <w:rsid w:val="00DD275A"/>
    <w:rsid w:val="00DD277F"/>
    <w:rsid w:val="00DD2946"/>
    <w:rsid w:val="00DD41D5"/>
    <w:rsid w:val="00DD51A7"/>
    <w:rsid w:val="00DD5E8F"/>
    <w:rsid w:val="00DD713C"/>
    <w:rsid w:val="00DD7412"/>
    <w:rsid w:val="00DD7BDD"/>
    <w:rsid w:val="00DD7EA1"/>
    <w:rsid w:val="00DD7F49"/>
    <w:rsid w:val="00DE0463"/>
    <w:rsid w:val="00DE1551"/>
    <w:rsid w:val="00DE261A"/>
    <w:rsid w:val="00DE28D0"/>
    <w:rsid w:val="00DE2CCD"/>
    <w:rsid w:val="00DE4F73"/>
    <w:rsid w:val="00DE5418"/>
    <w:rsid w:val="00DE5608"/>
    <w:rsid w:val="00DE58D0"/>
    <w:rsid w:val="00DE5E6E"/>
    <w:rsid w:val="00DE627F"/>
    <w:rsid w:val="00DE654F"/>
    <w:rsid w:val="00DE72D3"/>
    <w:rsid w:val="00DE7504"/>
    <w:rsid w:val="00DE7D8E"/>
    <w:rsid w:val="00DF0768"/>
    <w:rsid w:val="00DF0B6E"/>
    <w:rsid w:val="00DF11DC"/>
    <w:rsid w:val="00DF15E0"/>
    <w:rsid w:val="00DF1B56"/>
    <w:rsid w:val="00DF1C14"/>
    <w:rsid w:val="00DF1CFA"/>
    <w:rsid w:val="00DF2532"/>
    <w:rsid w:val="00DF3274"/>
    <w:rsid w:val="00DF376C"/>
    <w:rsid w:val="00DF37A0"/>
    <w:rsid w:val="00DF3CA1"/>
    <w:rsid w:val="00DF4E50"/>
    <w:rsid w:val="00DF5CEA"/>
    <w:rsid w:val="00DF6BA3"/>
    <w:rsid w:val="00DF7DEE"/>
    <w:rsid w:val="00DF7E3D"/>
    <w:rsid w:val="00E02628"/>
    <w:rsid w:val="00E02668"/>
    <w:rsid w:val="00E02DE6"/>
    <w:rsid w:val="00E02E75"/>
    <w:rsid w:val="00E03782"/>
    <w:rsid w:val="00E03A91"/>
    <w:rsid w:val="00E04C11"/>
    <w:rsid w:val="00E04F3D"/>
    <w:rsid w:val="00E04F4C"/>
    <w:rsid w:val="00E056E0"/>
    <w:rsid w:val="00E06D1E"/>
    <w:rsid w:val="00E07177"/>
    <w:rsid w:val="00E10833"/>
    <w:rsid w:val="00E110E7"/>
    <w:rsid w:val="00E113A7"/>
    <w:rsid w:val="00E11B20"/>
    <w:rsid w:val="00E127F1"/>
    <w:rsid w:val="00E12C76"/>
    <w:rsid w:val="00E12E9D"/>
    <w:rsid w:val="00E136CF"/>
    <w:rsid w:val="00E13CD3"/>
    <w:rsid w:val="00E14120"/>
    <w:rsid w:val="00E1449A"/>
    <w:rsid w:val="00E157E0"/>
    <w:rsid w:val="00E158AD"/>
    <w:rsid w:val="00E16467"/>
    <w:rsid w:val="00E16A43"/>
    <w:rsid w:val="00E16DE0"/>
    <w:rsid w:val="00E16FE8"/>
    <w:rsid w:val="00E1720B"/>
    <w:rsid w:val="00E17587"/>
    <w:rsid w:val="00E17FA2"/>
    <w:rsid w:val="00E207DF"/>
    <w:rsid w:val="00E22330"/>
    <w:rsid w:val="00E224F8"/>
    <w:rsid w:val="00E226DC"/>
    <w:rsid w:val="00E22C14"/>
    <w:rsid w:val="00E2309B"/>
    <w:rsid w:val="00E23E5A"/>
    <w:rsid w:val="00E24128"/>
    <w:rsid w:val="00E26F08"/>
    <w:rsid w:val="00E27C84"/>
    <w:rsid w:val="00E27F06"/>
    <w:rsid w:val="00E27F11"/>
    <w:rsid w:val="00E3046A"/>
    <w:rsid w:val="00E30B5A"/>
    <w:rsid w:val="00E30DD7"/>
    <w:rsid w:val="00E30E7F"/>
    <w:rsid w:val="00E3123D"/>
    <w:rsid w:val="00E31461"/>
    <w:rsid w:val="00E316E3"/>
    <w:rsid w:val="00E31D43"/>
    <w:rsid w:val="00E31E94"/>
    <w:rsid w:val="00E3201F"/>
    <w:rsid w:val="00E32608"/>
    <w:rsid w:val="00E3356D"/>
    <w:rsid w:val="00E34188"/>
    <w:rsid w:val="00E34317"/>
    <w:rsid w:val="00E34B6E"/>
    <w:rsid w:val="00E35388"/>
    <w:rsid w:val="00E35559"/>
    <w:rsid w:val="00E35CCF"/>
    <w:rsid w:val="00E3607D"/>
    <w:rsid w:val="00E362DF"/>
    <w:rsid w:val="00E3723A"/>
    <w:rsid w:val="00E375F2"/>
    <w:rsid w:val="00E37763"/>
    <w:rsid w:val="00E37860"/>
    <w:rsid w:val="00E4021F"/>
    <w:rsid w:val="00E40748"/>
    <w:rsid w:val="00E40771"/>
    <w:rsid w:val="00E40A52"/>
    <w:rsid w:val="00E41219"/>
    <w:rsid w:val="00E41509"/>
    <w:rsid w:val="00E43395"/>
    <w:rsid w:val="00E43963"/>
    <w:rsid w:val="00E446F1"/>
    <w:rsid w:val="00E451AC"/>
    <w:rsid w:val="00E4657E"/>
    <w:rsid w:val="00E46886"/>
    <w:rsid w:val="00E46C70"/>
    <w:rsid w:val="00E473B1"/>
    <w:rsid w:val="00E47ACB"/>
    <w:rsid w:val="00E47AEF"/>
    <w:rsid w:val="00E51950"/>
    <w:rsid w:val="00E51970"/>
    <w:rsid w:val="00E51E2A"/>
    <w:rsid w:val="00E52519"/>
    <w:rsid w:val="00E52C8A"/>
    <w:rsid w:val="00E52F92"/>
    <w:rsid w:val="00E53328"/>
    <w:rsid w:val="00E53B75"/>
    <w:rsid w:val="00E540BB"/>
    <w:rsid w:val="00E54CBB"/>
    <w:rsid w:val="00E54E3B"/>
    <w:rsid w:val="00E55CCA"/>
    <w:rsid w:val="00E55E21"/>
    <w:rsid w:val="00E5637E"/>
    <w:rsid w:val="00E57565"/>
    <w:rsid w:val="00E602EC"/>
    <w:rsid w:val="00E60458"/>
    <w:rsid w:val="00E619B7"/>
    <w:rsid w:val="00E6328F"/>
    <w:rsid w:val="00E636B3"/>
    <w:rsid w:val="00E63838"/>
    <w:rsid w:val="00E63A14"/>
    <w:rsid w:val="00E64434"/>
    <w:rsid w:val="00E6456B"/>
    <w:rsid w:val="00E65366"/>
    <w:rsid w:val="00E66753"/>
    <w:rsid w:val="00E6718A"/>
    <w:rsid w:val="00E678BD"/>
    <w:rsid w:val="00E67C51"/>
    <w:rsid w:val="00E70BC9"/>
    <w:rsid w:val="00E70FDC"/>
    <w:rsid w:val="00E71321"/>
    <w:rsid w:val="00E724C8"/>
    <w:rsid w:val="00E72EFC"/>
    <w:rsid w:val="00E7335F"/>
    <w:rsid w:val="00E746FF"/>
    <w:rsid w:val="00E75266"/>
    <w:rsid w:val="00E7542F"/>
    <w:rsid w:val="00E758EC"/>
    <w:rsid w:val="00E75B11"/>
    <w:rsid w:val="00E7622D"/>
    <w:rsid w:val="00E7649E"/>
    <w:rsid w:val="00E76FD5"/>
    <w:rsid w:val="00E77214"/>
    <w:rsid w:val="00E804A8"/>
    <w:rsid w:val="00E809D7"/>
    <w:rsid w:val="00E80C1B"/>
    <w:rsid w:val="00E81123"/>
    <w:rsid w:val="00E81358"/>
    <w:rsid w:val="00E81925"/>
    <w:rsid w:val="00E8234C"/>
    <w:rsid w:val="00E83722"/>
    <w:rsid w:val="00E8375B"/>
    <w:rsid w:val="00E83AA9"/>
    <w:rsid w:val="00E83D55"/>
    <w:rsid w:val="00E8512A"/>
    <w:rsid w:val="00E856E5"/>
    <w:rsid w:val="00E85928"/>
    <w:rsid w:val="00E872AE"/>
    <w:rsid w:val="00E87817"/>
    <w:rsid w:val="00E87822"/>
    <w:rsid w:val="00E9025C"/>
    <w:rsid w:val="00E90395"/>
    <w:rsid w:val="00E90E49"/>
    <w:rsid w:val="00E917F9"/>
    <w:rsid w:val="00E9291C"/>
    <w:rsid w:val="00E92B97"/>
    <w:rsid w:val="00E936A7"/>
    <w:rsid w:val="00E93FFE"/>
    <w:rsid w:val="00E94953"/>
    <w:rsid w:val="00E94CD0"/>
    <w:rsid w:val="00E94F8A"/>
    <w:rsid w:val="00E95132"/>
    <w:rsid w:val="00E95839"/>
    <w:rsid w:val="00E96525"/>
    <w:rsid w:val="00E96E72"/>
    <w:rsid w:val="00E97497"/>
    <w:rsid w:val="00E97523"/>
    <w:rsid w:val="00EA0437"/>
    <w:rsid w:val="00EA1260"/>
    <w:rsid w:val="00EA2784"/>
    <w:rsid w:val="00EA2C1E"/>
    <w:rsid w:val="00EA42B9"/>
    <w:rsid w:val="00EA53A1"/>
    <w:rsid w:val="00EA5A5F"/>
    <w:rsid w:val="00EA692B"/>
    <w:rsid w:val="00EA6C9D"/>
    <w:rsid w:val="00EA7268"/>
    <w:rsid w:val="00EA75CB"/>
    <w:rsid w:val="00EA7A41"/>
    <w:rsid w:val="00EB00EA"/>
    <w:rsid w:val="00EB077B"/>
    <w:rsid w:val="00EB11A0"/>
    <w:rsid w:val="00EB1BCA"/>
    <w:rsid w:val="00EB2445"/>
    <w:rsid w:val="00EB25C2"/>
    <w:rsid w:val="00EB431A"/>
    <w:rsid w:val="00EB445A"/>
    <w:rsid w:val="00EB4570"/>
    <w:rsid w:val="00EB4622"/>
    <w:rsid w:val="00EB4DCE"/>
    <w:rsid w:val="00EB4DED"/>
    <w:rsid w:val="00EB4EA2"/>
    <w:rsid w:val="00EB550C"/>
    <w:rsid w:val="00EB5856"/>
    <w:rsid w:val="00EB63C1"/>
    <w:rsid w:val="00EB64EC"/>
    <w:rsid w:val="00EB6A96"/>
    <w:rsid w:val="00EB7F77"/>
    <w:rsid w:val="00EC1A1F"/>
    <w:rsid w:val="00EC24D5"/>
    <w:rsid w:val="00EC27C6"/>
    <w:rsid w:val="00EC37DB"/>
    <w:rsid w:val="00EC39FD"/>
    <w:rsid w:val="00EC4207"/>
    <w:rsid w:val="00EC4410"/>
    <w:rsid w:val="00EC4539"/>
    <w:rsid w:val="00EC4D6B"/>
    <w:rsid w:val="00EC5653"/>
    <w:rsid w:val="00EC6D8A"/>
    <w:rsid w:val="00EC702A"/>
    <w:rsid w:val="00EC71CE"/>
    <w:rsid w:val="00EC7D73"/>
    <w:rsid w:val="00EC7E34"/>
    <w:rsid w:val="00ED0623"/>
    <w:rsid w:val="00ED0FD9"/>
    <w:rsid w:val="00ED1006"/>
    <w:rsid w:val="00ED10F4"/>
    <w:rsid w:val="00ED2818"/>
    <w:rsid w:val="00ED286A"/>
    <w:rsid w:val="00ED2EAF"/>
    <w:rsid w:val="00ED312F"/>
    <w:rsid w:val="00ED314C"/>
    <w:rsid w:val="00ED350E"/>
    <w:rsid w:val="00ED363C"/>
    <w:rsid w:val="00ED4058"/>
    <w:rsid w:val="00ED4741"/>
    <w:rsid w:val="00ED478D"/>
    <w:rsid w:val="00ED4A44"/>
    <w:rsid w:val="00ED53C3"/>
    <w:rsid w:val="00ED6846"/>
    <w:rsid w:val="00EE00EE"/>
    <w:rsid w:val="00EE11D0"/>
    <w:rsid w:val="00EE1A7A"/>
    <w:rsid w:val="00EE2B2C"/>
    <w:rsid w:val="00EE3F42"/>
    <w:rsid w:val="00EE4993"/>
    <w:rsid w:val="00EE4BC7"/>
    <w:rsid w:val="00EE4F76"/>
    <w:rsid w:val="00EE6BC2"/>
    <w:rsid w:val="00EE7366"/>
    <w:rsid w:val="00EE740A"/>
    <w:rsid w:val="00EF01D3"/>
    <w:rsid w:val="00EF059F"/>
    <w:rsid w:val="00EF0A86"/>
    <w:rsid w:val="00EF1162"/>
    <w:rsid w:val="00EF18FE"/>
    <w:rsid w:val="00EF197F"/>
    <w:rsid w:val="00EF1A07"/>
    <w:rsid w:val="00EF1A55"/>
    <w:rsid w:val="00EF4111"/>
    <w:rsid w:val="00EF506F"/>
    <w:rsid w:val="00EF5787"/>
    <w:rsid w:val="00EF5B6C"/>
    <w:rsid w:val="00EF5D75"/>
    <w:rsid w:val="00EF60D0"/>
    <w:rsid w:val="00EF61C1"/>
    <w:rsid w:val="00EF6D75"/>
    <w:rsid w:val="00EF75AE"/>
    <w:rsid w:val="00EF7623"/>
    <w:rsid w:val="00EF7D19"/>
    <w:rsid w:val="00EF7DE2"/>
    <w:rsid w:val="00F00E8D"/>
    <w:rsid w:val="00F011B0"/>
    <w:rsid w:val="00F032EE"/>
    <w:rsid w:val="00F03F20"/>
    <w:rsid w:val="00F040A9"/>
    <w:rsid w:val="00F0482B"/>
    <w:rsid w:val="00F049C0"/>
    <w:rsid w:val="00F04A23"/>
    <w:rsid w:val="00F0528D"/>
    <w:rsid w:val="00F054B2"/>
    <w:rsid w:val="00F05AC8"/>
    <w:rsid w:val="00F06597"/>
    <w:rsid w:val="00F06C67"/>
    <w:rsid w:val="00F06D69"/>
    <w:rsid w:val="00F06DFD"/>
    <w:rsid w:val="00F071D1"/>
    <w:rsid w:val="00F07492"/>
    <w:rsid w:val="00F07533"/>
    <w:rsid w:val="00F0788D"/>
    <w:rsid w:val="00F10629"/>
    <w:rsid w:val="00F1103A"/>
    <w:rsid w:val="00F11414"/>
    <w:rsid w:val="00F13801"/>
    <w:rsid w:val="00F13917"/>
    <w:rsid w:val="00F14249"/>
    <w:rsid w:val="00F15421"/>
    <w:rsid w:val="00F15B13"/>
    <w:rsid w:val="00F15B8F"/>
    <w:rsid w:val="00F15FA5"/>
    <w:rsid w:val="00F17710"/>
    <w:rsid w:val="00F1798B"/>
    <w:rsid w:val="00F20381"/>
    <w:rsid w:val="00F20843"/>
    <w:rsid w:val="00F209B7"/>
    <w:rsid w:val="00F20F5C"/>
    <w:rsid w:val="00F217BB"/>
    <w:rsid w:val="00F21939"/>
    <w:rsid w:val="00F22D3C"/>
    <w:rsid w:val="00F232B9"/>
    <w:rsid w:val="00F2376F"/>
    <w:rsid w:val="00F23830"/>
    <w:rsid w:val="00F2388C"/>
    <w:rsid w:val="00F23A9F"/>
    <w:rsid w:val="00F23B1C"/>
    <w:rsid w:val="00F243D8"/>
    <w:rsid w:val="00F24AE4"/>
    <w:rsid w:val="00F25CB0"/>
    <w:rsid w:val="00F26817"/>
    <w:rsid w:val="00F27100"/>
    <w:rsid w:val="00F27196"/>
    <w:rsid w:val="00F275FF"/>
    <w:rsid w:val="00F30544"/>
    <w:rsid w:val="00F30609"/>
    <w:rsid w:val="00F30828"/>
    <w:rsid w:val="00F313D6"/>
    <w:rsid w:val="00F3147F"/>
    <w:rsid w:val="00F31ADA"/>
    <w:rsid w:val="00F3477B"/>
    <w:rsid w:val="00F35703"/>
    <w:rsid w:val="00F3603A"/>
    <w:rsid w:val="00F3798C"/>
    <w:rsid w:val="00F40F0C"/>
    <w:rsid w:val="00F413E9"/>
    <w:rsid w:val="00F434AA"/>
    <w:rsid w:val="00F4467B"/>
    <w:rsid w:val="00F446B2"/>
    <w:rsid w:val="00F448D9"/>
    <w:rsid w:val="00F45B9E"/>
    <w:rsid w:val="00F462A7"/>
    <w:rsid w:val="00F47613"/>
    <w:rsid w:val="00F4766C"/>
    <w:rsid w:val="00F47C0F"/>
    <w:rsid w:val="00F50436"/>
    <w:rsid w:val="00F5060E"/>
    <w:rsid w:val="00F507D1"/>
    <w:rsid w:val="00F50817"/>
    <w:rsid w:val="00F50D04"/>
    <w:rsid w:val="00F519CE"/>
    <w:rsid w:val="00F51ADA"/>
    <w:rsid w:val="00F53005"/>
    <w:rsid w:val="00F5324E"/>
    <w:rsid w:val="00F53CEF"/>
    <w:rsid w:val="00F5637E"/>
    <w:rsid w:val="00F56903"/>
    <w:rsid w:val="00F56EDB"/>
    <w:rsid w:val="00F57336"/>
    <w:rsid w:val="00F57B04"/>
    <w:rsid w:val="00F60203"/>
    <w:rsid w:val="00F604C0"/>
    <w:rsid w:val="00F607C5"/>
    <w:rsid w:val="00F60DEA"/>
    <w:rsid w:val="00F610C5"/>
    <w:rsid w:val="00F62048"/>
    <w:rsid w:val="00F6302A"/>
    <w:rsid w:val="00F63950"/>
    <w:rsid w:val="00F64C2B"/>
    <w:rsid w:val="00F651BE"/>
    <w:rsid w:val="00F6531D"/>
    <w:rsid w:val="00F66CDC"/>
    <w:rsid w:val="00F67F53"/>
    <w:rsid w:val="00F703BE"/>
    <w:rsid w:val="00F70BCA"/>
    <w:rsid w:val="00F71B66"/>
    <w:rsid w:val="00F71F69"/>
    <w:rsid w:val="00F7266F"/>
    <w:rsid w:val="00F72B72"/>
    <w:rsid w:val="00F72D2A"/>
    <w:rsid w:val="00F735AA"/>
    <w:rsid w:val="00F740F0"/>
    <w:rsid w:val="00F7462B"/>
    <w:rsid w:val="00F749DD"/>
    <w:rsid w:val="00F74BB9"/>
    <w:rsid w:val="00F74CE0"/>
    <w:rsid w:val="00F75582"/>
    <w:rsid w:val="00F75AF3"/>
    <w:rsid w:val="00F76EFA"/>
    <w:rsid w:val="00F804BE"/>
    <w:rsid w:val="00F80A5D"/>
    <w:rsid w:val="00F80A86"/>
    <w:rsid w:val="00F80B11"/>
    <w:rsid w:val="00F8171A"/>
    <w:rsid w:val="00F817CE"/>
    <w:rsid w:val="00F81EB2"/>
    <w:rsid w:val="00F82E6A"/>
    <w:rsid w:val="00F83C82"/>
    <w:rsid w:val="00F8456C"/>
    <w:rsid w:val="00F84609"/>
    <w:rsid w:val="00F84D53"/>
    <w:rsid w:val="00F85991"/>
    <w:rsid w:val="00F859D8"/>
    <w:rsid w:val="00F868F5"/>
    <w:rsid w:val="00F8720C"/>
    <w:rsid w:val="00F87D9D"/>
    <w:rsid w:val="00F87E9B"/>
    <w:rsid w:val="00F90013"/>
    <w:rsid w:val="00F902DE"/>
    <w:rsid w:val="00F903FB"/>
    <w:rsid w:val="00F9044E"/>
    <w:rsid w:val="00F9056A"/>
    <w:rsid w:val="00F90F8D"/>
    <w:rsid w:val="00F918AB"/>
    <w:rsid w:val="00F92782"/>
    <w:rsid w:val="00F92E87"/>
    <w:rsid w:val="00F93AA9"/>
    <w:rsid w:val="00F940FC"/>
    <w:rsid w:val="00F944A9"/>
    <w:rsid w:val="00F94676"/>
    <w:rsid w:val="00F948B0"/>
    <w:rsid w:val="00F94F28"/>
    <w:rsid w:val="00F954A8"/>
    <w:rsid w:val="00F95EA8"/>
    <w:rsid w:val="00F95FB7"/>
    <w:rsid w:val="00F96489"/>
    <w:rsid w:val="00F964A3"/>
    <w:rsid w:val="00F965DA"/>
    <w:rsid w:val="00F9686F"/>
    <w:rsid w:val="00F96985"/>
    <w:rsid w:val="00F96D4E"/>
    <w:rsid w:val="00F96E4D"/>
    <w:rsid w:val="00F97456"/>
    <w:rsid w:val="00F97838"/>
    <w:rsid w:val="00FA09BF"/>
    <w:rsid w:val="00FA0E5F"/>
    <w:rsid w:val="00FA0F2A"/>
    <w:rsid w:val="00FA10EB"/>
    <w:rsid w:val="00FA1248"/>
    <w:rsid w:val="00FA1703"/>
    <w:rsid w:val="00FA22F9"/>
    <w:rsid w:val="00FA2BB3"/>
    <w:rsid w:val="00FA3B5D"/>
    <w:rsid w:val="00FA4DF6"/>
    <w:rsid w:val="00FA60AD"/>
    <w:rsid w:val="00FA6B50"/>
    <w:rsid w:val="00FA7F0F"/>
    <w:rsid w:val="00FB1799"/>
    <w:rsid w:val="00FB179D"/>
    <w:rsid w:val="00FB3231"/>
    <w:rsid w:val="00FB38A5"/>
    <w:rsid w:val="00FB3BB7"/>
    <w:rsid w:val="00FB3F6A"/>
    <w:rsid w:val="00FB4347"/>
    <w:rsid w:val="00FB4C80"/>
    <w:rsid w:val="00FB50E4"/>
    <w:rsid w:val="00FB56E2"/>
    <w:rsid w:val="00FB60F4"/>
    <w:rsid w:val="00FB6A6A"/>
    <w:rsid w:val="00FB6B6F"/>
    <w:rsid w:val="00FB6EC1"/>
    <w:rsid w:val="00FB7183"/>
    <w:rsid w:val="00FC0417"/>
    <w:rsid w:val="00FC0F15"/>
    <w:rsid w:val="00FC15B1"/>
    <w:rsid w:val="00FC2FC0"/>
    <w:rsid w:val="00FC460B"/>
    <w:rsid w:val="00FC5637"/>
    <w:rsid w:val="00FC67A1"/>
    <w:rsid w:val="00FC7429"/>
    <w:rsid w:val="00FC7D0F"/>
    <w:rsid w:val="00FD03BF"/>
    <w:rsid w:val="00FD0401"/>
    <w:rsid w:val="00FD07F6"/>
    <w:rsid w:val="00FD18F5"/>
    <w:rsid w:val="00FD1EC8"/>
    <w:rsid w:val="00FD23F7"/>
    <w:rsid w:val="00FD47ED"/>
    <w:rsid w:val="00FD5180"/>
    <w:rsid w:val="00FD528C"/>
    <w:rsid w:val="00FD6338"/>
    <w:rsid w:val="00FD66AD"/>
    <w:rsid w:val="00FD74DB"/>
    <w:rsid w:val="00FD7660"/>
    <w:rsid w:val="00FE0510"/>
    <w:rsid w:val="00FE0655"/>
    <w:rsid w:val="00FE1061"/>
    <w:rsid w:val="00FE15F6"/>
    <w:rsid w:val="00FE173F"/>
    <w:rsid w:val="00FE2034"/>
    <w:rsid w:val="00FE235F"/>
    <w:rsid w:val="00FE2365"/>
    <w:rsid w:val="00FE26AA"/>
    <w:rsid w:val="00FE32CB"/>
    <w:rsid w:val="00FE37D7"/>
    <w:rsid w:val="00FE3CE7"/>
    <w:rsid w:val="00FE4571"/>
    <w:rsid w:val="00FE4C7B"/>
    <w:rsid w:val="00FE5385"/>
    <w:rsid w:val="00FE557C"/>
    <w:rsid w:val="00FE5633"/>
    <w:rsid w:val="00FE63BF"/>
    <w:rsid w:val="00FE673D"/>
    <w:rsid w:val="00FE7336"/>
    <w:rsid w:val="00FE787C"/>
    <w:rsid w:val="00FF14A4"/>
    <w:rsid w:val="00FF16D4"/>
    <w:rsid w:val="00FF1E33"/>
    <w:rsid w:val="00FF1FB1"/>
    <w:rsid w:val="00FF2222"/>
    <w:rsid w:val="00FF2A64"/>
    <w:rsid w:val="00FF2D6B"/>
    <w:rsid w:val="00FF45A5"/>
    <w:rsid w:val="00FF5233"/>
    <w:rsid w:val="00FF5247"/>
    <w:rsid w:val="00FF5C91"/>
    <w:rsid w:val="00FF6BBB"/>
    <w:rsid w:val="00FF71D2"/>
    <w:rsid w:val="00FF7A26"/>
    <w:rsid w:val="07882D80"/>
    <w:rsid w:val="0C1BFFCD"/>
    <w:rsid w:val="48FF2614"/>
    <w:rsid w:val="751DEC3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DA61467B-17F7-4F3D-A5B0-081FC8235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uiPriority w:val="3"/>
    <w:qFormat/>
    <w:rsid w:val="003A70A4"/>
    <w:pPr>
      <w:numPr>
        <w:numId w:val="4"/>
      </w:numPr>
    </w:pPr>
  </w:style>
  <w:style w:type="paragraph" w:styleId="ListBullet3">
    <w:name w:val="List Bullet 3"/>
    <w:basedOn w:val="ListBullet2"/>
    <w:rsid w:val="008D00A5"/>
    <w:pPr>
      <w:numPr>
        <w:numId w:val="6"/>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3"/>
      </w:numPr>
      <w:tabs>
        <w:tab w:val="left" w:pos="1701"/>
        <w:tab w:val="num" w:pos="2834"/>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4"/>
      </w:numPr>
      <w:tabs>
        <w:tab w:val="clear" w:pos="283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textAlignment w:val="baseline"/>
    </w:pPr>
    <w:rPr>
      <w:rFonts w:ascii="Arial" w:eastAsia="MS Mincho" w:hAnsi="Arial"/>
      <w:b/>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1"/>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9E6C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04114940">
      <w:bodyDiv w:val="1"/>
      <w:marLeft w:val="0"/>
      <w:marRight w:val="0"/>
      <w:marTop w:val="0"/>
      <w:marBottom w:val="0"/>
      <w:divBdr>
        <w:top w:val="none" w:sz="0" w:space="0" w:color="auto"/>
        <w:left w:val="none" w:sz="0" w:space="0" w:color="auto"/>
        <w:bottom w:val="none" w:sz="0" w:space="0" w:color="auto"/>
        <w:right w:val="none" w:sz="0" w:space="0" w:color="auto"/>
      </w:divBdr>
      <w:divsChild>
        <w:div w:id="504713471">
          <w:marLeft w:val="547"/>
          <w:marRight w:val="0"/>
          <w:marTop w:val="60"/>
          <w:marBottom w:val="0"/>
          <w:divBdr>
            <w:top w:val="none" w:sz="0" w:space="0" w:color="auto"/>
            <w:left w:val="none" w:sz="0" w:space="0" w:color="auto"/>
            <w:bottom w:val="none" w:sz="0" w:space="0" w:color="auto"/>
            <w:right w:val="none" w:sz="0" w:space="0" w:color="auto"/>
          </w:divBdr>
        </w:div>
        <w:div w:id="674193025">
          <w:marLeft w:val="547"/>
          <w:marRight w:val="0"/>
          <w:marTop w:val="60"/>
          <w:marBottom w:val="0"/>
          <w:divBdr>
            <w:top w:val="none" w:sz="0" w:space="0" w:color="auto"/>
            <w:left w:val="none" w:sz="0" w:space="0" w:color="auto"/>
            <w:bottom w:val="none" w:sz="0" w:space="0" w:color="auto"/>
            <w:right w:val="none" w:sz="0" w:space="0" w:color="auto"/>
          </w:divBdr>
        </w:div>
        <w:div w:id="2066483406">
          <w:marLeft w:val="547"/>
          <w:marRight w:val="0"/>
          <w:marTop w:val="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73384236">
      <w:bodyDiv w:val="1"/>
      <w:marLeft w:val="0"/>
      <w:marRight w:val="0"/>
      <w:marTop w:val="0"/>
      <w:marBottom w:val="0"/>
      <w:divBdr>
        <w:top w:val="none" w:sz="0" w:space="0" w:color="auto"/>
        <w:left w:val="none" w:sz="0" w:space="0" w:color="auto"/>
        <w:bottom w:val="none" w:sz="0" w:space="0" w:color="auto"/>
        <w:right w:val="none" w:sz="0" w:space="0" w:color="auto"/>
      </w:divBdr>
      <w:divsChild>
        <w:div w:id="418721304">
          <w:marLeft w:val="547"/>
          <w:marRight w:val="0"/>
          <w:marTop w:val="60"/>
          <w:marBottom w:val="0"/>
          <w:divBdr>
            <w:top w:val="none" w:sz="0" w:space="0" w:color="auto"/>
            <w:left w:val="none" w:sz="0" w:space="0" w:color="auto"/>
            <w:bottom w:val="none" w:sz="0" w:space="0" w:color="auto"/>
            <w:right w:val="none" w:sz="0" w:space="0" w:color="auto"/>
          </w:divBdr>
        </w:div>
        <w:div w:id="1035010095">
          <w:marLeft w:val="360"/>
          <w:marRight w:val="0"/>
          <w:marTop w:val="200"/>
          <w:marBottom w:val="0"/>
          <w:divBdr>
            <w:top w:val="none" w:sz="0" w:space="0" w:color="auto"/>
            <w:left w:val="none" w:sz="0" w:space="0" w:color="auto"/>
            <w:bottom w:val="none" w:sz="0" w:space="0" w:color="auto"/>
            <w:right w:val="none" w:sz="0" w:space="0" w:color="auto"/>
          </w:divBdr>
        </w:div>
        <w:div w:id="2031879687">
          <w:marLeft w:val="547"/>
          <w:marRight w:val="0"/>
          <w:marTop w:val="60"/>
          <w:marBottom w:val="0"/>
          <w:divBdr>
            <w:top w:val="none" w:sz="0" w:space="0" w:color="auto"/>
            <w:left w:val="none" w:sz="0" w:space="0" w:color="auto"/>
            <w:bottom w:val="none" w:sz="0" w:space="0" w:color="auto"/>
            <w:right w:val="none" w:sz="0" w:space="0" w:color="auto"/>
          </w:divBdr>
        </w:div>
      </w:divsChild>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93788470">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55240665">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24994425">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08770217">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E:\101%20SA2%20Meeting\SA2%23153\Chair_Notes\Docs\S2-2209939.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DCEE841A-402C-4702-B32B-0CD7B8938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6541</TotalTime>
  <Pages>4</Pages>
  <Words>4755</Words>
  <Characters>25205</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29901</CharactersWithSpaces>
  <SharedDoc>false</SharedDoc>
  <HLinks>
    <vt:vector size="132" baseType="variant">
      <vt:variant>
        <vt:i4>1179708</vt:i4>
      </vt:variant>
      <vt:variant>
        <vt:i4>137</vt:i4>
      </vt:variant>
      <vt:variant>
        <vt:i4>0</vt:i4>
      </vt:variant>
      <vt:variant>
        <vt:i4>5</vt:i4>
      </vt:variant>
      <vt:variant>
        <vt:lpwstr/>
      </vt:variant>
      <vt:variant>
        <vt:lpwstr>_Toc118408586</vt:lpwstr>
      </vt:variant>
      <vt:variant>
        <vt:i4>1179708</vt:i4>
      </vt:variant>
      <vt:variant>
        <vt:i4>134</vt:i4>
      </vt:variant>
      <vt:variant>
        <vt:i4>0</vt:i4>
      </vt:variant>
      <vt:variant>
        <vt:i4>5</vt:i4>
      </vt:variant>
      <vt:variant>
        <vt:lpwstr/>
      </vt:variant>
      <vt:variant>
        <vt:lpwstr>_Toc118408585</vt:lpwstr>
      </vt:variant>
      <vt:variant>
        <vt:i4>1179708</vt:i4>
      </vt:variant>
      <vt:variant>
        <vt:i4>131</vt:i4>
      </vt:variant>
      <vt:variant>
        <vt:i4>0</vt:i4>
      </vt:variant>
      <vt:variant>
        <vt:i4>5</vt:i4>
      </vt:variant>
      <vt:variant>
        <vt:lpwstr/>
      </vt:variant>
      <vt:variant>
        <vt:lpwstr>_Toc118408584</vt:lpwstr>
      </vt:variant>
      <vt:variant>
        <vt:i4>1179708</vt:i4>
      </vt:variant>
      <vt:variant>
        <vt:i4>128</vt:i4>
      </vt:variant>
      <vt:variant>
        <vt:i4>0</vt:i4>
      </vt:variant>
      <vt:variant>
        <vt:i4>5</vt:i4>
      </vt:variant>
      <vt:variant>
        <vt:lpwstr/>
      </vt:variant>
      <vt:variant>
        <vt:lpwstr>_Toc118408583</vt:lpwstr>
      </vt:variant>
      <vt:variant>
        <vt:i4>1179708</vt:i4>
      </vt:variant>
      <vt:variant>
        <vt:i4>125</vt:i4>
      </vt:variant>
      <vt:variant>
        <vt:i4>0</vt:i4>
      </vt:variant>
      <vt:variant>
        <vt:i4>5</vt:i4>
      </vt:variant>
      <vt:variant>
        <vt:lpwstr/>
      </vt:variant>
      <vt:variant>
        <vt:lpwstr>_Toc118408582</vt:lpwstr>
      </vt:variant>
      <vt:variant>
        <vt:i4>1179708</vt:i4>
      </vt:variant>
      <vt:variant>
        <vt:i4>122</vt:i4>
      </vt:variant>
      <vt:variant>
        <vt:i4>0</vt:i4>
      </vt:variant>
      <vt:variant>
        <vt:i4>5</vt:i4>
      </vt:variant>
      <vt:variant>
        <vt:lpwstr/>
      </vt:variant>
      <vt:variant>
        <vt:lpwstr>_Toc118408581</vt:lpwstr>
      </vt:variant>
      <vt:variant>
        <vt:i4>1179708</vt:i4>
      </vt:variant>
      <vt:variant>
        <vt:i4>119</vt:i4>
      </vt:variant>
      <vt:variant>
        <vt:i4>0</vt:i4>
      </vt:variant>
      <vt:variant>
        <vt:i4>5</vt:i4>
      </vt:variant>
      <vt:variant>
        <vt:lpwstr/>
      </vt:variant>
      <vt:variant>
        <vt:lpwstr>_Toc118408580</vt:lpwstr>
      </vt:variant>
      <vt:variant>
        <vt:i4>1900604</vt:i4>
      </vt:variant>
      <vt:variant>
        <vt:i4>116</vt:i4>
      </vt:variant>
      <vt:variant>
        <vt:i4>0</vt:i4>
      </vt:variant>
      <vt:variant>
        <vt:i4>5</vt:i4>
      </vt:variant>
      <vt:variant>
        <vt:lpwstr/>
      </vt:variant>
      <vt:variant>
        <vt:lpwstr>_Toc118408579</vt:lpwstr>
      </vt:variant>
      <vt:variant>
        <vt:i4>1900604</vt:i4>
      </vt:variant>
      <vt:variant>
        <vt:i4>113</vt:i4>
      </vt:variant>
      <vt:variant>
        <vt:i4>0</vt:i4>
      </vt:variant>
      <vt:variant>
        <vt:i4>5</vt:i4>
      </vt:variant>
      <vt:variant>
        <vt:lpwstr/>
      </vt:variant>
      <vt:variant>
        <vt:lpwstr>_Toc118408578</vt:lpwstr>
      </vt:variant>
      <vt:variant>
        <vt:i4>1900604</vt:i4>
      </vt:variant>
      <vt:variant>
        <vt:i4>110</vt:i4>
      </vt:variant>
      <vt:variant>
        <vt:i4>0</vt:i4>
      </vt:variant>
      <vt:variant>
        <vt:i4>5</vt:i4>
      </vt:variant>
      <vt:variant>
        <vt:lpwstr/>
      </vt:variant>
      <vt:variant>
        <vt:lpwstr>_Toc118408577</vt:lpwstr>
      </vt:variant>
      <vt:variant>
        <vt:i4>1900604</vt:i4>
      </vt:variant>
      <vt:variant>
        <vt:i4>107</vt:i4>
      </vt:variant>
      <vt:variant>
        <vt:i4>0</vt:i4>
      </vt:variant>
      <vt:variant>
        <vt:i4>5</vt:i4>
      </vt:variant>
      <vt:variant>
        <vt:lpwstr/>
      </vt:variant>
      <vt:variant>
        <vt:lpwstr>_Toc118408576</vt:lpwstr>
      </vt:variant>
      <vt:variant>
        <vt:i4>1900604</vt:i4>
      </vt:variant>
      <vt:variant>
        <vt:i4>104</vt:i4>
      </vt:variant>
      <vt:variant>
        <vt:i4>0</vt:i4>
      </vt:variant>
      <vt:variant>
        <vt:i4>5</vt:i4>
      </vt:variant>
      <vt:variant>
        <vt:lpwstr/>
      </vt:variant>
      <vt:variant>
        <vt:lpwstr>_Toc118408575</vt:lpwstr>
      </vt:variant>
      <vt:variant>
        <vt:i4>1900604</vt:i4>
      </vt:variant>
      <vt:variant>
        <vt:i4>101</vt:i4>
      </vt:variant>
      <vt:variant>
        <vt:i4>0</vt:i4>
      </vt:variant>
      <vt:variant>
        <vt:i4>5</vt:i4>
      </vt:variant>
      <vt:variant>
        <vt:lpwstr/>
      </vt:variant>
      <vt:variant>
        <vt:lpwstr>_Toc118408574</vt:lpwstr>
      </vt:variant>
      <vt:variant>
        <vt:i4>1900604</vt:i4>
      </vt:variant>
      <vt:variant>
        <vt:i4>98</vt:i4>
      </vt:variant>
      <vt:variant>
        <vt:i4>0</vt:i4>
      </vt:variant>
      <vt:variant>
        <vt:i4>5</vt:i4>
      </vt:variant>
      <vt:variant>
        <vt:lpwstr/>
      </vt:variant>
      <vt:variant>
        <vt:lpwstr>_Toc118408573</vt:lpwstr>
      </vt:variant>
      <vt:variant>
        <vt:i4>1900604</vt:i4>
      </vt:variant>
      <vt:variant>
        <vt:i4>95</vt:i4>
      </vt:variant>
      <vt:variant>
        <vt:i4>0</vt:i4>
      </vt:variant>
      <vt:variant>
        <vt:i4>5</vt:i4>
      </vt:variant>
      <vt:variant>
        <vt:lpwstr/>
      </vt:variant>
      <vt:variant>
        <vt:lpwstr>_Toc118408572</vt:lpwstr>
      </vt:variant>
      <vt:variant>
        <vt:i4>1900604</vt:i4>
      </vt:variant>
      <vt:variant>
        <vt:i4>89</vt:i4>
      </vt:variant>
      <vt:variant>
        <vt:i4>0</vt:i4>
      </vt:variant>
      <vt:variant>
        <vt:i4>5</vt:i4>
      </vt:variant>
      <vt:variant>
        <vt:lpwstr/>
      </vt:variant>
      <vt:variant>
        <vt:lpwstr>_Toc118408571</vt:lpwstr>
      </vt:variant>
      <vt:variant>
        <vt:i4>1900604</vt:i4>
      </vt:variant>
      <vt:variant>
        <vt:i4>86</vt:i4>
      </vt:variant>
      <vt:variant>
        <vt:i4>0</vt:i4>
      </vt:variant>
      <vt:variant>
        <vt:i4>5</vt:i4>
      </vt:variant>
      <vt:variant>
        <vt:lpwstr/>
      </vt:variant>
      <vt:variant>
        <vt:lpwstr>_Toc118408570</vt:lpwstr>
      </vt:variant>
      <vt:variant>
        <vt:i4>1835068</vt:i4>
      </vt:variant>
      <vt:variant>
        <vt:i4>83</vt:i4>
      </vt:variant>
      <vt:variant>
        <vt:i4>0</vt:i4>
      </vt:variant>
      <vt:variant>
        <vt:i4>5</vt:i4>
      </vt:variant>
      <vt:variant>
        <vt:lpwstr/>
      </vt:variant>
      <vt:variant>
        <vt:lpwstr>_Toc118408569</vt:lpwstr>
      </vt:variant>
      <vt:variant>
        <vt:i4>1835068</vt:i4>
      </vt:variant>
      <vt:variant>
        <vt:i4>80</vt:i4>
      </vt:variant>
      <vt:variant>
        <vt:i4>0</vt:i4>
      </vt:variant>
      <vt:variant>
        <vt:i4>5</vt:i4>
      </vt:variant>
      <vt:variant>
        <vt:lpwstr/>
      </vt:variant>
      <vt:variant>
        <vt:lpwstr>_Toc118408568</vt:lpwstr>
      </vt:variant>
      <vt:variant>
        <vt:i4>1835068</vt:i4>
      </vt:variant>
      <vt:variant>
        <vt:i4>77</vt:i4>
      </vt:variant>
      <vt:variant>
        <vt:i4>0</vt:i4>
      </vt:variant>
      <vt:variant>
        <vt:i4>5</vt:i4>
      </vt:variant>
      <vt:variant>
        <vt:lpwstr/>
      </vt:variant>
      <vt:variant>
        <vt:lpwstr>_Toc118408567</vt:lpwstr>
      </vt:variant>
      <vt:variant>
        <vt:i4>1835068</vt:i4>
      </vt:variant>
      <vt:variant>
        <vt:i4>74</vt:i4>
      </vt:variant>
      <vt:variant>
        <vt:i4>0</vt:i4>
      </vt:variant>
      <vt:variant>
        <vt:i4>5</vt:i4>
      </vt:variant>
      <vt:variant>
        <vt:lpwstr/>
      </vt:variant>
      <vt:variant>
        <vt:lpwstr>_Toc118408566</vt:lpwstr>
      </vt:variant>
      <vt:variant>
        <vt:i4>4587605</vt:i4>
      </vt:variant>
      <vt:variant>
        <vt:i4>60</vt:i4>
      </vt:variant>
      <vt:variant>
        <vt:i4>0</vt:i4>
      </vt:variant>
      <vt:variant>
        <vt:i4>5</vt:i4>
      </vt:variant>
      <vt:variant>
        <vt:lpwstr>E:\101 SA2 Meeting\SA2#153\Chair_Notes\Docs\S2-2209939.zip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906</cp:revision>
  <cp:lastPrinted>2008-02-01T10:09:00Z</cp:lastPrinted>
  <dcterms:created xsi:type="dcterms:W3CDTF">2022-06-15T23:10:00Z</dcterms:created>
  <dcterms:modified xsi:type="dcterms:W3CDTF">2022-11-04T08:04:00Z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